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spacing w:line="360" w:lineRule="auto"/>
        <w:ind w:left="0" w:firstLine="0"/>
        <w:jc w:val="center"/>
        <w:rPr>
          <w:rFonts w:hint="eastAsia" w:ascii="仿宋" w:hAnsi="仿宋" w:eastAsia="仿宋" w:cs="仿宋"/>
          <w:b/>
          <w:bCs w:val="0"/>
          <w:sz w:val="36"/>
          <w:szCs w:val="36"/>
          <w:lang w:val="en-US"/>
        </w:rPr>
      </w:pPr>
    </w:p>
    <w:p>
      <w:pPr>
        <w:pStyle w:val="6"/>
        <w:spacing w:line="360" w:lineRule="auto"/>
        <w:ind w:left="0" w:firstLine="0"/>
        <w:jc w:val="center"/>
        <w:rPr>
          <w:rFonts w:hint="eastAsia" w:asciiTheme="majorEastAsia" w:hAnsiTheme="majorEastAsia" w:eastAsiaTheme="majorEastAsia" w:cstheme="majorEastAsia"/>
          <w:b/>
          <w:bCs w:val="0"/>
          <w:color w:val="auto"/>
          <w:sz w:val="36"/>
          <w:szCs w:val="36"/>
          <w:lang w:val="en-US" w:eastAsia="zh-CN"/>
        </w:rPr>
      </w:pPr>
      <w:r>
        <w:rPr>
          <w:rFonts w:hint="eastAsia" w:asciiTheme="majorEastAsia" w:hAnsiTheme="majorEastAsia" w:eastAsiaTheme="majorEastAsia" w:cstheme="majorEastAsia"/>
          <w:b/>
          <w:bCs w:val="0"/>
          <w:sz w:val="36"/>
          <w:szCs w:val="36"/>
        </w:rPr>
        <w:t>巩义市干沟恒富电线厂年产5000千米电线电缆项目</w:t>
      </w:r>
    </w:p>
    <w:p>
      <w:pPr>
        <w:pStyle w:val="6"/>
        <w:spacing w:line="360" w:lineRule="auto"/>
        <w:ind w:left="0" w:firstLine="0"/>
        <w:jc w:val="center"/>
        <w:rPr>
          <w:rFonts w:hint="eastAsia" w:asciiTheme="majorEastAsia" w:hAnsiTheme="majorEastAsia" w:eastAsiaTheme="majorEastAsia" w:cstheme="majorEastAsia"/>
          <w:b/>
          <w:bCs w:val="0"/>
          <w:sz w:val="36"/>
          <w:szCs w:val="36"/>
          <w:lang w:val="en-US"/>
        </w:rPr>
      </w:pPr>
      <w:r>
        <w:rPr>
          <w:rFonts w:hint="eastAsia" w:asciiTheme="majorEastAsia" w:hAnsiTheme="majorEastAsia" w:eastAsiaTheme="majorEastAsia" w:cstheme="majorEastAsia"/>
          <w:b/>
          <w:bCs w:val="0"/>
          <w:sz w:val="36"/>
          <w:szCs w:val="36"/>
          <w:lang w:val="en-US"/>
        </w:rPr>
        <w:t>竣工环境保护验收监测报告</w:t>
      </w:r>
    </w:p>
    <w:p>
      <w:pPr>
        <w:spacing w:line="360" w:lineRule="auto"/>
        <w:jc w:val="both"/>
        <w:rPr>
          <w:rFonts w:hint="eastAsia" w:asciiTheme="majorEastAsia" w:hAnsiTheme="majorEastAsia" w:eastAsiaTheme="majorEastAsia" w:cstheme="majorEastAsia"/>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pStyle w:val="9"/>
        <w:rPr>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hint="eastAsia" w:ascii="仿宋" w:hAnsi="仿宋" w:eastAsia="仿宋" w:cs="仿宋"/>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tabs>
          <w:tab w:val="left" w:pos="1463"/>
        </w:tabs>
        <w:spacing w:line="360" w:lineRule="auto"/>
        <w:ind w:firstLine="1960" w:firstLineChars="700"/>
        <w:jc w:val="both"/>
        <w:rPr>
          <w:rFonts w:ascii="Times New Roman" w:hAnsi="Times New Roman" w:cs="Times New Roman"/>
          <w:sz w:val="28"/>
          <w:szCs w:val="28"/>
          <w:lang w:val="en-US"/>
        </w:rPr>
      </w:pPr>
      <w:bookmarkStart w:id="0" w:name="_Hlk51883007"/>
      <w:r>
        <w:rPr>
          <w:rFonts w:ascii="Times New Roman" w:hAnsi="Times New Roman" w:cs="Times New Roman"/>
          <w:sz w:val="28"/>
          <w:szCs w:val="28"/>
          <w:lang w:val="en-US"/>
        </w:rPr>
        <w:t>建设单位：</w:t>
      </w:r>
      <w:r>
        <w:rPr>
          <w:rFonts w:hint="eastAsia"/>
          <w:bCs/>
          <w:sz w:val="24"/>
        </w:rPr>
        <w:t>巩义市干沟恒富电线厂</w:t>
      </w:r>
    </w:p>
    <w:p>
      <w:pPr>
        <w:tabs>
          <w:tab w:val="left" w:pos="1463"/>
        </w:tabs>
        <w:spacing w:line="360" w:lineRule="auto"/>
        <w:ind w:firstLine="1960" w:firstLineChars="700"/>
        <w:jc w:val="both"/>
        <w:rPr>
          <w:rFonts w:ascii="Times New Roman" w:hAnsi="Times New Roman" w:cs="Times New Roman"/>
          <w:sz w:val="28"/>
          <w:szCs w:val="28"/>
          <w:lang w:val="en-US"/>
        </w:rPr>
      </w:pPr>
      <w:r>
        <w:rPr>
          <w:rFonts w:ascii="Times New Roman" w:hAnsi="Times New Roman" w:cs="Times New Roman"/>
          <w:sz w:val="28"/>
          <w:szCs w:val="28"/>
          <w:lang w:val="en-US"/>
        </w:rPr>
        <w:t>编制单位：</w:t>
      </w:r>
      <w:r>
        <w:rPr>
          <w:rFonts w:hint="eastAsia"/>
          <w:bCs/>
          <w:sz w:val="24"/>
        </w:rPr>
        <w:t>巩义市干沟恒富电线厂</w:t>
      </w:r>
    </w:p>
    <w:p>
      <w:pPr>
        <w:pStyle w:val="9"/>
        <w:tabs>
          <w:tab w:val="left" w:pos="1583"/>
        </w:tabs>
        <w:spacing w:line="360" w:lineRule="auto"/>
        <w:ind w:left="0" w:firstLine="0"/>
        <w:jc w:val="center"/>
        <w:rPr>
          <w:rFonts w:ascii="Times New Roman" w:hAnsi="Times New Roman" w:cs="Times New Roman"/>
          <w:sz w:val="30"/>
          <w:szCs w:val="30"/>
          <w:lang w:val="en-US"/>
        </w:rPr>
      </w:pPr>
    </w:p>
    <w:p>
      <w:pPr>
        <w:pStyle w:val="9"/>
        <w:tabs>
          <w:tab w:val="left" w:pos="1583"/>
        </w:tabs>
        <w:spacing w:line="360" w:lineRule="auto"/>
        <w:ind w:left="0" w:firstLine="0"/>
        <w:jc w:val="both"/>
        <w:rPr>
          <w:rFonts w:ascii="Times New Roman" w:hAnsi="Times New Roman" w:cs="Times New Roman"/>
          <w:szCs w:val="24"/>
          <w:lang w:val="en-US"/>
        </w:rPr>
      </w:pPr>
    </w:p>
    <w:p>
      <w:pPr>
        <w:pStyle w:val="9"/>
        <w:tabs>
          <w:tab w:val="left" w:pos="1583"/>
        </w:tabs>
        <w:spacing w:line="360" w:lineRule="auto"/>
        <w:ind w:left="0" w:firstLine="0"/>
        <w:jc w:val="both"/>
        <w:rPr>
          <w:rFonts w:ascii="Times New Roman" w:hAnsi="Times New Roman" w:cs="Times New Roman"/>
          <w:szCs w:val="24"/>
          <w:lang w:val="en-US"/>
        </w:rPr>
      </w:pPr>
    </w:p>
    <w:p>
      <w:pPr>
        <w:pStyle w:val="9"/>
        <w:tabs>
          <w:tab w:val="left" w:pos="1583"/>
        </w:tabs>
        <w:spacing w:line="360" w:lineRule="auto"/>
        <w:ind w:left="0" w:firstLine="0"/>
        <w:jc w:val="center"/>
        <w:rPr>
          <w:rFonts w:ascii="Times New Roman" w:hAnsi="Times New Roman" w:cs="Times New Roman"/>
          <w:b/>
          <w:bCs/>
          <w:szCs w:val="24"/>
          <w:lang w:val="en-US"/>
        </w:rPr>
        <w:sectPr>
          <w:headerReference r:id="rId5" w:type="default"/>
          <w:footerReference r:id="rId6" w:type="default"/>
          <w:pgSz w:w="11911" w:h="16838"/>
          <w:pgMar w:top="1440" w:right="1800" w:bottom="1440" w:left="1800" w:header="0" w:footer="1202" w:gutter="0"/>
          <w:pgNumType w:fmt="decimal" w:start="5"/>
          <w:cols w:space="0" w:num="1"/>
        </w:sectPr>
      </w:pPr>
      <w:r>
        <w:rPr>
          <w:rFonts w:ascii="Times New Roman" w:hAnsi="Times New Roman" w:cs="Times New Roman"/>
          <w:b/>
          <w:bCs/>
          <w:szCs w:val="24"/>
          <w:lang w:val="en-US"/>
        </w:rPr>
        <w:t>202</w:t>
      </w:r>
      <w:r>
        <w:rPr>
          <w:rFonts w:hint="eastAsia" w:ascii="Times New Roman" w:hAnsi="Times New Roman" w:cs="Times New Roman"/>
          <w:b/>
          <w:bCs/>
          <w:szCs w:val="24"/>
          <w:lang w:val="en-US" w:eastAsia="zh-CN"/>
        </w:rPr>
        <w:t>2</w:t>
      </w:r>
      <w:r>
        <w:rPr>
          <w:rFonts w:ascii="Times New Roman" w:hAnsi="Times New Roman" w:cs="Times New Roman"/>
          <w:b/>
          <w:bCs/>
          <w:szCs w:val="24"/>
          <w:lang w:val="en-US"/>
        </w:rPr>
        <w:t>年</w:t>
      </w:r>
      <w:r>
        <w:rPr>
          <w:rFonts w:hint="eastAsia" w:ascii="Times New Roman" w:hAnsi="Times New Roman" w:cs="Times New Roman"/>
          <w:b/>
          <w:bCs/>
          <w:szCs w:val="24"/>
          <w:lang w:val="en-US" w:eastAsia="zh-CN"/>
        </w:rPr>
        <w:t>10</w:t>
      </w:r>
      <w:r>
        <w:rPr>
          <w:rFonts w:ascii="Times New Roman" w:hAnsi="Times New Roman" w:cs="Times New Roman"/>
          <w:b/>
          <w:bCs/>
          <w:szCs w:val="24"/>
          <w:lang w:val="en-US"/>
        </w:rPr>
        <w:t>月</w:t>
      </w:r>
    </w:p>
    <w:bookmarkEnd w:id="0"/>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24"/>
          <w:szCs w:val="24"/>
        </w:rPr>
      </w:pPr>
    </w:p>
    <w:p>
      <w:pPr>
        <w:tabs>
          <w:tab w:val="left" w:pos="1463"/>
        </w:tabs>
        <w:spacing w:line="360" w:lineRule="auto"/>
        <w:jc w:val="both"/>
        <w:rPr>
          <w:rFonts w:ascii="Times New Roman" w:hAnsi="Times New Roman" w:cs="Times New Roman"/>
          <w:sz w:val="30"/>
          <w:szCs w:val="30"/>
          <w:lang w:val="en-US"/>
        </w:rPr>
      </w:pPr>
      <w:r>
        <w:rPr>
          <w:rFonts w:ascii="Times New Roman" w:hAnsi="Times New Roman" w:cs="Times New Roman"/>
          <w:b/>
          <w:bCs/>
          <w:sz w:val="30"/>
          <w:szCs w:val="30"/>
        </w:rPr>
        <w:t>建设单位：</w:t>
      </w:r>
      <w:r>
        <w:rPr>
          <w:rFonts w:hint="eastAsia"/>
          <w:bCs/>
          <w:sz w:val="24"/>
        </w:rPr>
        <w:t>巩义市干沟恒富电线厂</w:t>
      </w:r>
    </w:p>
    <w:p>
      <w:pPr>
        <w:spacing w:line="360" w:lineRule="auto"/>
        <w:jc w:val="both"/>
        <w:rPr>
          <w:rFonts w:hint="default" w:ascii="Times New Roman" w:hAnsi="Times New Roman" w:eastAsia="宋体" w:cs="Times New Roman"/>
          <w:b w:val="0"/>
          <w:bCs w:val="0"/>
          <w:sz w:val="30"/>
          <w:szCs w:val="30"/>
          <w:lang w:val="en-US" w:eastAsia="zh-CN"/>
        </w:rPr>
      </w:pPr>
      <w:r>
        <w:rPr>
          <w:rFonts w:ascii="Times New Roman" w:hAnsi="Times New Roman" w:cs="Times New Roman"/>
          <w:b/>
          <w:bCs/>
          <w:sz w:val="30"/>
          <w:szCs w:val="30"/>
        </w:rPr>
        <w:t>法 人 代 表：</w:t>
      </w:r>
      <w:r>
        <w:rPr>
          <w:rFonts w:hint="eastAsia"/>
          <w:sz w:val="24"/>
        </w:rPr>
        <w:t>邵延宁</w:t>
      </w:r>
    </w:p>
    <w:p>
      <w:pPr>
        <w:spacing w:line="360" w:lineRule="auto"/>
        <w:jc w:val="both"/>
        <w:rPr>
          <w:rFonts w:ascii="Times New Roman" w:hAnsi="Times New Roman" w:cs="Times New Roman"/>
          <w:b/>
          <w:bCs/>
          <w:sz w:val="30"/>
          <w:szCs w:val="30"/>
        </w:rPr>
      </w:pPr>
    </w:p>
    <w:p>
      <w:pPr>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b/>
          <w:bCs/>
          <w:sz w:val="30"/>
          <w:szCs w:val="30"/>
        </w:rPr>
      </w:pPr>
    </w:p>
    <w:p>
      <w:pPr>
        <w:tabs>
          <w:tab w:val="left" w:pos="1463"/>
        </w:tabs>
        <w:spacing w:line="360" w:lineRule="auto"/>
        <w:jc w:val="both"/>
        <w:rPr>
          <w:rFonts w:ascii="Times New Roman" w:hAnsi="Times New Roman" w:cs="Times New Roman"/>
          <w:sz w:val="30"/>
          <w:szCs w:val="30"/>
          <w:lang w:val="en-US"/>
        </w:rPr>
      </w:pPr>
      <w:r>
        <w:rPr>
          <w:rFonts w:ascii="Times New Roman" w:hAnsi="Times New Roman" w:cs="Times New Roman"/>
          <w:b/>
          <w:bCs/>
          <w:sz w:val="30"/>
          <w:szCs w:val="30"/>
        </w:rPr>
        <w:t>编制单位：</w:t>
      </w:r>
      <w:r>
        <w:rPr>
          <w:rFonts w:hint="eastAsia"/>
          <w:bCs/>
          <w:sz w:val="24"/>
        </w:rPr>
        <w:t>巩义市干沟恒富电线厂</w:t>
      </w:r>
    </w:p>
    <w:p>
      <w:pPr>
        <w:spacing w:line="360" w:lineRule="auto"/>
        <w:jc w:val="both"/>
        <w:rPr>
          <w:rFonts w:hint="eastAsia"/>
          <w:sz w:val="24"/>
        </w:rPr>
      </w:pPr>
      <w:r>
        <w:rPr>
          <w:rFonts w:ascii="Times New Roman" w:hAnsi="Times New Roman" w:cs="Times New Roman"/>
          <w:b/>
          <w:bCs/>
          <w:sz w:val="30"/>
          <w:szCs w:val="30"/>
        </w:rPr>
        <w:t>法 人 代 表：</w:t>
      </w:r>
      <w:r>
        <w:rPr>
          <w:rFonts w:hint="eastAsia"/>
          <w:sz w:val="24"/>
        </w:rPr>
        <w:t>邵延宁</w:t>
      </w:r>
    </w:p>
    <w:p>
      <w:pPr>
        <w:spacing w:line="360" w:lineRule="auto"/>
        <w:jc w:val="both"/>
        <w:rPr>
          <w:rFonts w:ascii="Times New Roman" w:hAnsi="Times New Roman" w:cs="Times New Roman"/>
          <w:sz w:val="24"/>
          <w:szCs w:val="24"/>
        </w:rPr>
      </w:pPr>
      <w:r>
        <w:rPr>
          <w:rFonts w:ascii="Times New Roman" w:hAnsi="Times New Roman" w:cs="Times New Roman"/>
          <w:b/>
          <w:bCs/>
          <w:sz w:val="30"/>
          <w:szCs w:val="30"/>
        </w:rPr>
        <w:t>项目负责人：</w:t>
      </w:r>
      <w:r>
        <w:rPr>
          <w:rFonts w:hint="eastAsia" w:ascii="Times New Roman" w:hAnsi="Times New Roman" w:cs="Times New Roman"/>
          <w:b/>
          <w:bCs/>
          <w:sz w:val="30"/>
          <w:szCs w:val="30"/>
          <w:lang w:val="en-US" w:eastAsia="zh-CN"/>
        </w:rPr>
        <w:t xml:space="preserve"> </w:t>
      </w:r>
      <w:r>
        <w:rPr>
          <w:rFonts w:hint="eastAsia"/>
          <w:sz w:val="24"/>
        </w:rPr>
        <w:t>邵延宁</w:t>
      </w:r>
    </w:p>
    <w:p>
      <w:pPr>
        <w:pStyle w:val="9"/>
        <w:spacing w:line="360" w:lineRule="auto"/>
        <w:jc w:val="both"/>
        <w:rPr>
          <w:rFonts w:ascii="Times New Roman" w:hAnsi="Times New Roman" w:cs="Times New Roman"/>
          <w:szCs w:val="24"/>
        </w:rPr>
      </w:pPr>
    </w:p>
    <w:p>
      <w:pPr>
        <w:pStyle w:val="9"/>
        <w:spacing w:line="360" w:lineRule="auto"/>
        <w:jc w:val="both"/>
        <w:rPr>
          <w:rFonts w:ascii="Times New Roman" w:hAnsi="Times New Roman" w:cs="Times New Roman"/>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tbl>
      <w:tblPr>
        <w:tblStyle w:val="23"/>
        <w:tblpPr w:leftFromText="180" w:rightFromText="180" w:vertAnchor="text" w:horzAnchor="page" w:tblpX="1746" w:tblpY="992"/>
        <w:tblOverlap w:val="never"/>
        <w:tblW w:w="1335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86"/>
        <w:gridCol w:w="4486"/>
        <w:gridCol w:w="448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sz w:val="24"/>
                <w:szCs w:val="24"/>
              </w:rPr>
            </w:pPr>
            <w:r>
              <w:rPr>
                <w:rFonts w:ascii="Times New Roman" w:hAnsi="Times New Roman" w:cs="Times New Roman"/>
                <w:b/>
                <w:sz w:val="24"/>
                <w:szCs w:val="24"/>
              </w:rPr>
              <w:t>建设单位：</w:t>
            </w:r>
            <w:r>
              <w:rPr>
                <w:rFonts w:hint="eastAsia"/>
                <w:bCs/>
                <w:sz w:val="24"/>
              </w:rPr>
              <w:t>巩义市干沟恒富电线厂</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hint="eastAsia" w:ascii="Times New Roman" w:hAnsi="Times New Roman" w:cs="Times New Roman"/>
                <w:b/>
                <w:color w:val="000000" w:themeColor="text1"/>
                <w:sz w:val="24"/>
                <w:szCs w:val="24"/>
                <w:lang w:val="en-US" w:eastAsia="zh-CN"/>
              </w:rPr>
              <w:t>编制</w:t>
            </w:r>
            <w:r>
              <w:rPr>
                <w:rFonts w:ascii="Times New Roman" w:hAnsi="Times New Roman" w:cs="Times New Roman"/>
                <w:b/>
                <w:sz w:val="24"/>
                <w:szCs w:val="24"/>
              </w:rPr>
              <w:t>单位：</w:t>
            </w:r>
            <w:r>
              <w:rPr>
                <w:rFonts w:hint="eastAsia"/>
                <w:bCs/>
                <w:sz w:val="24"/>
              </w:rPr>
              <w:t>巩义市干沟恒富电线厂</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hint="eastAsia" w:ascii="Times New Roman" w:hAnsi="Times New Roman" w:cs="Times New Roman"/>
                <w:b/>
                <w:color w:val="000000" w:themeColor="text1"/>
                <w:sz w:val="24"/>
                <w:szCs w:val="24"/>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电话：</w:t>
            </w:r>
            <w:r>
              <w:rPr>
                <w:rFonts w:hint="eastAsia"/>
                <w:sz w:val="24"/>
              </w:rPr>
              <w:t>18603859920</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hint="default" w:ascii="Times New Roman" w:hAnsi="Times New Roman" w:eastAsia="宋体" w:cs="Times New Roman"/>
                <w:b/>
                <w:sz w:val="24"/>
                <w:szCs w:val="24"/>
                <w:lang w:val="en-US" w:eastAsia="zh-CN"/>
              </w:rPr>
            </w:pPr>
            <w:r>
              <w:rPr>
                <w:rFonts w:ascii="Times New Roman" w:hAnsi="Times New Roman" w:cs="Times New Roman"/>
                <w:b/>
                <w:sz w:val="24"/>
                <w:szCs w:val="24"/>
              </w:rPr>
              <w:t>电话：</w:t>
            </w:r>
            <w:r>
              <w:rPr>
                <w:rFonts w:hint="eastAsia"/>
                <w:sz w:val="24"/>
              </w:rPr>
              <w:t>18603859920</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43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r>
              <w:rPr>
                <w:rFonts w:ascii="Times New Roman" w:hAnsi="Times New Roman" w:cs="Times New Roman"/>
                <w:b/>
                <w:sz w:val="24"/>
                <w:szCs w:val="24"/>
              </w:rPr>
              <w:t>邮编：</w:t>
            </w:r>
            <w:r>
              <w:rPr>
                <w:rFonts w:ascii="Times New Roman" w:hAnsi="Times New Roman" w:cs="Times New Roman"/>
                <w:bCs/>
                <w:sz w:val="24"/>
                <w:szCs w:val="24"/>
                <w:lang w:val="en-US"/>
              </w:rPr>
              <w:t>451283</w:t>
            </w:r>
          </w:p>
        </w:tc>
        <w:tc>
          <w:tcPr>
            <w:tcW w:w="4486" w:type="dxa"/>
            <w:tcBorders>
              <w:tl2br w:val="nil"/>
              <w:tr2bl w:val="nil"/>
            </w:tcBorders>
          </w:tcPr>
          <w:p>
            <w:pPr>
              <w:keepNext w:val="0"/>
              <w:keepLines w:val="0"/>
              <w:suppressLineNumbers w:val="0"/>
              <w:spacing w:before="0" w:beforeAutospacing="0" w:after="0" w:afterAutospacing="0" w:line="360" w:lineRule="auto"/>
              <w:ind w:left="0" w:right="0"/>
              <w:jc w:val="both"/>
              <w:rPr>
                <w:rFonts w:ascii="Times New Roman" w:hAnsi="Times New Roman" w:cs="Times New Roman"/>
                <w:b/>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9" w:hRule="atLeast"/>
        </w:trPr>
        <w:tc>
          <w:tcPr>
            <w:tcW w:w="4386" w:type="dxa"/>
            <w:tcBorders>
              <w:tl2br w:val="nil"/>
              <w:tr2bl w:val="nil"/>
            </w:tcBorders>
          </w:tcPr>
          <w:p>
            <w:pPr>
              <w:pStyle w:val="9"/>
              <w:keepNext w:val="0"/>
              <w:keepLines w:val="0"/>
              <w:suppressLineNumbers w:val="0"/>
              <w:spacing w:before="0" w:beforeAutospacing="0" w:after="0" w:afterAutospacing="0" w:line="360" w:lineRule="auto"/>
              <w:ind w:left="0" w:right="1470" w:firstLine="0"/>
              <w:jc w:val="both"/>
              <w:rPr>
                <w:rFonts w:ascii="Times New Roman" w:hAnsi="Times New Roman" w:cs="Times New Roman"/>
                <w:szCs w:val="24"/>
              </w:rPr>
            </w:pPr>
            <w:r>
              <w:rPr>
                <w:rFonts w:ascii="Times New Roman" w:hAnsi="Times New Roman" w:cs="Times New Roman"/>
                <w:b/>
                <w:szCs w:val="24"/>
              </w:rPr>
              <w:t>地址：</w:t>
            </w:r>
            <w:r>
              <w:rPr>
                <w:rFonts w:ascii="Times New Roman" w:hAnsi="Times New Roman" w:cs="Times New Roman"/>
                <w:bCs/>
                <w:szCs w:val="24"/>
              </w:rPr>
              <w:t>巩义市产业集聚区</w:t>
            </w:r>
          </w:p>
        </w:tc>
        <w:tc>
          <w:tcPr>
            <w:tcW w:w="4486" w:type="dxa"/>
            <w:tcBorders>
              <w:tl2br w:val="nil"/>
              <w:tr2bl w:val="nil"/>
            </w:tcBorders>
          </w:tcPr>
          <w:p>
            <w:pPr>
              <w:pStyle w:val="9"/>
              <w:keepNext w:val="0"/>
              <w:keepLines w:val="0"/>
              <w:suppressLineNumbers w:val="0"/>
              <w:spacing w:before="0" w:beforeAutospacing="0" w:after="0" w:afterAutospacing="0" w:line="360" w:lineRule="auto"/>
              <w:ind w:left="0" w:right="1470" w:firstLine="0"/>
              <w:jc w:val="both"/>
              <w:rPr>
                <w:rFonts w:ascii="Times New Roman" w:hAnsi="Times New Roman" w:cs="Times New Roman"/>
                <w:b/>
                <w:szCs w:val="24"/>
              </w:rPr>
            </w:pPr>
            <w:r>
              <w:rPr>
                <w:rFonts w:ascii="Times New Roman" w:hAnsi="Times New Roman" w:cs="Times New Roman"/>
                <w:b/>
                <w:szCs w:val="24"/>
              </w:rPr>
              <w:t>地址：</w:t>
            </w:r>
            <w:r>
              <w:rPr>
                <w:rFonts w:ascii="Times New Roman" w:hAnsi="Times New Roman" w:cs="Times New Roman"/>
                <w:bCs/>
                <w:szCs w:val="24"/>
              </w:rPr>
              <w:t>巩义市</w:t>
            </w:r>
            <w:r>
              <w:rPr>
                <w:rFonts w:hint="eastAsia" w:ascii="Times New Roman" w:hAnsi="Times New Roman" w:cs="Times New Roman"/>
                <w:bCs/>
                <w:szCs w:val="24"/>
                <w:lang w:val="en-US" w:eastAsia="zh-CN"/>
              </w:rPr>
              <w:t>产业集聚</w:t>
            </w:r>
            <w:r>
              <w:rPr>
                <w:rFonts w:ascii="Times New Roman" w:hAnsi="Times New Roman" w:cs="Times New Roman"/>
                <w:bCs/>
                <w:szCs w:val="24"/>
              </w:rPr>
              <w:t>区</w:t>
            </w:r>
          </w:p>
        </w:tc>
        <w:tc>
          <w:tcPr>
            <w:tcW w:w="4486" w:type="dxa"/>
            <w:tcBorders>
              <w:tl2br w:val="nil"/>
              <w:tr2bl w:val="nil"/>
            </w:tcBorders>
          </w:tcPr>
          <w:p>
            <w:pPr>
              <w:pStyle w:val="9"/>
              <w:keepNext w:val="0"/>
              <w:keepLines w:val="0"/>
              <w:suppressLineNumbers w:val="0"/>
              <w:spacing w:before="0" w:beforeAutospacing="0" w:after="0" w:afterAutospacing="0" w:line="360" w:lineRule="auto"/>
              <w:ind w:left="0" w:right="1470" w:firstLine="0"/>
              <w:jc w:val="both"/>
              <w:rPr>
                <w:rFonts w:ascii="Times New Roman" w:hAnsi="Times New Roman" w:cs="Times New Roman"/>
                <w:b/>
                <w:szCs w:val="24"/>
              </w:rPr>
            </w:pPr>
          </w:p>
        </w:tc>
      </w:tr>
    </w:tbl>
    <w:p>
      <w:pPr>
        <w:tabs>
          <w:tab w:val="left" w:pos="3715"/>
        </w:tabs>
        <w:spacing w:line="360" w:lineRule="auto"/>
        <w:jc w:val="both"/>
        <w:rPr>
          <w:rFonts w:ascii="Times New Roman" w:hAnsi="Times New Roman" w:cs="Times New Roman"/>
          <w:b/>
          <w:bCs/>
          <w:spacing w:val="3"/>
          <w:w w:val="96"/>
          <w:sz w:val="24"/>
          <w:szCs w:val="24"/>
        </w:rPr>
      </w:pPr>
    </w:p>
    <w:p>
      <w:pPr>
        <w:spacing w:line="360" w:lineRule="auto"/>
        <w:jc w:val="center"/>
        <w:rPr>
          <w:rFonts w:cs="Times New Roman" w:asciiTheme="minorEastAsia" w:hAnsiTheme="minorEastAsia" w:eastAsiaTheme="minorEastAsia"/>
          <w:b/>
          <w:sz w:val="28"/>
          <w:szCs w:val="28"/>
        </w:rPr>
        <w:sectPr>
          <w:headerReference r:id="rId7" w:type="default"/>
          <w:footerReference r:id="rId8" w:type="default"/>
          <w:pgSz w:w="11850" w:h="16783"/>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spacing w:line="360" w:lineRule="auto"/>
        <w:jc w:val="center"/>
        <w:rPr>
          <w:rFonts w:cs="Times New Roman" w:asciiTheme="minorEastAsia" w:hAnsiTheme="minorEastAsia" w:eastAsiaTheme="minorEastAsia"/>
          <w:b/>
          <w:sz w:val="28"/>
          <w:szCs w:val="28"/>
        </w:rPr>
      </w:pPr>
      <w:r>
        <w:rPr>
          <w:rFonts w:cs="Times New Roman" w:asciiTheme="minorEastAsia" w:hAnsiTheme="minorEastAsia" w:eastAsiaTheme="minorEastAsia"/>
          <w:b/>
          <w:sz w:val="28"/>
          <w:szCs w:val="28"/>
        </w:rPr>
        <w:t>目录</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1 验收项目概况.................................................... 1</w:t>
      </w:r>
    </w:p>
    <w:p>
      <w:pPr>
        <w:spacing w:line="360" w:lineRule="auto"/>
        <w:jc w:val="both"/>
        <w:rPr>
          <w:rFonts w:cs="Times New Roman" w:asciiTheme="minorEastAsia" w:hAnsiTheme="minorEastAsia" w:eastAsiaTheme="minorEastAsia"/>
          <w:b/>
          <w:sz w:val="24"/>
          <w:szCs w:val="24"/>
        </w:rPr>
      </w:pPr>
      <w:r>
        <w:rPr>
          <w:rFonts w:cs="Times New Roman" w:asciiTheme="minorEastAsia" w:hAnsiTheme="minorEastAsia" w:eastAsiaTheme="minorEastAsia"/>
          <w:b/>
          <w:sz w:val="24"/>
          <w:szCs w:val="24"/>
        </w:rPr>
        <w:t>2 验收依据........................................................ 2</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3 工程建设情况... ................................................ </w:t>
      </w:r>
      <w:r>
        <w:rPr>
          <w:rFonts w:hint="eastAsia" w:cs="Times New Roman" w:asciiTheme="minorEastAsia" w:hAnsiTheme="minorEastAsia"/>
          <w:b/>
          <w:sz w:val="24"/>
          <w:szCs w:val="24"/>
          <w:lang w:val="en-US" w:eastAsia="zh-CN"/>
        </w:rPr>
        <w:t>2</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3.1 地理位置及平面位置..............................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w:t>
      </w:r>
      <w:r>
        <w:rPr>
          <w:rFonts w:hint="eastAsia" w:cs="Times New Roman" w:asciiTheme="minorEastAsia" w:hAnsiTheme="minorEastAsia"/>
          <w:sz w:val="24"/>
          <w:szCs w:val="24"/>
          <w:lang w:val="en-US" w:eastAsia="zh-CN"/>
        </w:rPr>
        <w:t>2</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hint="eastAsia" w:cs="Times New Roman" w:asciiTheme="minorEastAsia" w:hAnsiTheme="minorEastAsia" w:eastAsiaTheme="minorEastAsia"/>
          <w:sz w:val="24"/>
          <w:szCs w:val="24"/>
          <w:lang w:val="en-US" w:eastAsia="zh-CN"/>
        </w:rPr>
        <w:t>3.2 建设内容...................................................3</w:t>
      </w:r>
    </w:p>
    <w:p>
      <w:pPr>
        <w:spacing w:line="360" w:lineRule="auto"/>
        <w:ind w:firstLine="480" w:firstLineChars="200"/>
        <w:jc w:val="both"/>
        <w:rPr>
          <w:rFonts w:cs="Times New Roman" w:asciiTheme="minorEastAsia" w:hAnsiTheme="minorEastAsia" w:eastAsiaTheme="minorEastAsia"/>
          <w:sz w:val="24"/>
          <w:szCs w:val="24"/>
        </w:rPr>
      </w:pPr>
      <w:r>
        <w:rPr>
          <w:rFonts w:cs="Times New Roman" w:asciiTheme="minorEastAsia" w:hAnsiTheme="minorEastAsia" w:eastAsiaTheme="minorEastAsia"/>
          <w:sz w:val="24"/>
          <w:szCs w:val="24"/>
        </w:rPr>
        <w:t>3.3 主要原辅材料及能源消耗............................</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 xml:space="preserve"> 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 xml:space="preserve">3.4 </w:t>
      </w:r>
      <w:r>
        <w:rPr>
          <w:rFonts w:hint="eastAsia" w:cs="Times New Roman" w:asciiTheme="minorEastAsia" w:hAnsiTheme="minorEastAsia" w:eastAsiaTheme="minorEastAsia"/>
          <w:sz w:val="24"/>
          <w:szCs w:val="24"/>
          <w:lang w:val="en-US" w:eastAsia="zh-CN"/>
        </w:rPr>
        <w:t>给水和排水</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hint="eastAsia" w:cs="Times New Roman" w:asciiTheme="minorEastAsia" w:hAnsiTheme="minorEastAsia" w:eastAsiaTheme="minorEastAsia"/>
          <w:sz w:val="24"/>
          <w:szCs w:val="24"/>
          <w:lang w:eastAsia="zh-CN"/>
        </w:rPr>
      </w:pPr>
      <w:r>
        <w:rPr>
          <w:rFonts w:cs="Times New Roman" w:asciiTheme="minorEastAsia" w:hAnsiTheme="minorEastAsia" w:eastAsiaTheme="minorEastAsia"/>
          <w:sz w:val="24"/>
          <w:szCs w:val="24"/>
        </w:rPr>
        <w:t>3.5 生产工艺.....................................</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w:t>
      </w:r>
      <w:r>
        <w:rPr>
          <w:rFonts w:hint="eastAsia" w:cs="Times New Roman" w:asciiTheme="minorEastAsia" w:hAnsiTheme="minorEastAsia" w:eastAsiaTheme="minorEastAsia"/>
          <w:sz w:val="24"/>
          <w:szCs w:val="24"/>
          <w:lang w:val="en-US" w:eastAsia="zh-CN"/>
        </w:rPr>
        <w:t>5</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3.6 项目变动情况......................................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 xml:space="preserve"> 8</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4 环境保护措施...................................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8</w:t>
      </w:r>
    </w:p>
    <w:p>
      <w:pPr>
        <w:spacing w:line="360" w:lineRule="auto"/>
        <w:ind w:firstLine="480" w:firstLineChars="20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4.1 污染物处理</w:t>
      </w:r>
      <w:r>
        <w:rPr>
          <w:rFonts w:hint="eastAsia" w:cs="Times New Roman" w:asciiTheme="minorEastAsia" w:hAnsiTheme="minorEastAsia" w:eastAsiaTheme="minorEastAsia"/>
          <w:sz w:val="24"/>
          <w:szCs w:val="24"/>
          <w:lang w:val="en-US" w:eastAsia="zh-CN"/>
        </w:rPr>
        <w:t>设施</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sz w:val="24"/>
          <w:szCs w:val="24"/>
          <w:lang w:val="en-US" w:eastAsia="zh-CN"/>
        </w:rPr>
        <w:t>8</w:t>
      </w:r>
    </w:p>
    <w:p>
      <w:pPr>
        <w:spacing w:line="360" w:lineRule="auto"/>
        <w:ind w:firstLine="480" w:firstLineChars="20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 xml:space="preserve">4.2 </w:t>
      </w:r>
      <w:r>
        <w:rPr>
          <w:rFonts w:hint="eastAsia" w:cs="Times New Roman" w:asciiTheme="minorEastAsia" w:hAnsiTheme="minorEastAsia" w:eastAsiaTheme="minorEastAsia"/>
          <w:sz w:val="24"/>
          <w:szCs w:val="24"/>
          <w:lang w:val="en-US" w:eastAsia="zh-CN"/>
        </w:rPr>
        <w:t>环保设施</w:t>
      </w:r>
      <w:r>
        <w:rPr>
          <w:rFonts w:cs="Times New Roman" w:asciiTheme="minorEastAsia" w:hAnsiTheme="minorEastAsia" w:eastAsiaTheme="minorEastAsia"/>
          <w:sz w:val="24"/>
          <w:szCs w:val="24"/>
        </w:rPr>
        <w:t>投资及“三同时”落实情况..................</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5 建设项目环评报告表的主要结论与建议及审批部门决定.</w:t>
      </w:r>
      <w:r>
        <w:rPr>
          <w:rFonts w:cs="Times New Roman" w:asciiTheme="minorEastAsia" w:hAnsiTheme="minorEastAsia" w:eastAsiaTheme="minorEastAsia"/>
          <w:b/>
          <w:sz w:val="24"/>
          <w:szCs w:val="24"/>
          <w:lang w:val="en-US"/>
        </w:rPr>
        <w:t>...............</w:t>
      </w:r>
      <w:r>
        <w:rPr>
          <w:rFonts w:hint="eastAsia" w:cs="Times New Roman" w:asciiTheme="minorEastAsia" w:hAnsiTheme="minorEastAsia" w:eastAsiaTheme="minorEastAsia"/>
          <w:b/>
          <w:sz w:val="24"/>
          <w:szCs w:val="24"/>
          <w:lang w:val="en-US" w:eastAsia="zh-CN"/>
        </w:rPr>
        <w:t>1</w:t>
      </w:r>
      <w:r>
        <w:rPr>
          <w:rFonts w:hint="eastAsia" w:cs="Times New Roman" w:asciiTheme="minorEastAsia" w:hAnsiTheme="minorEastAsia"/>
          <w:b/>
          <w:sz w:val="24"/>
          <w:szCs w:val="24"/>
          <w:lang w:val="en-US" w:eastAsia="zh-CN"/>
        </w:rPr>
        <w:t>1</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5.1 本项目环评报告表的主要结论与建议....</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w:t>
      </w:r>
      <w:r>
        <w:rPr>
          <w:rFonts w:hint="eastAsia" w:cs="Times New Roman" w:asciiTheme="minorEastAsia" w:hAnsiTheme="minorEastAsia"/>
          <w:sz w:val="24"/>
          <w:szCs w:val="24"/>
          <w:lang w:val="en-US" w:eastAsia="zh-CN"/>
        </w:rPr>
        <w:t>1</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5.2 审批部门审批决定....................................</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1</w:t>
      </w:r>
      <w:r>
        <w:rPr>
          <w:rFonts w:hint="eastAsia" w:cs="Times New Roman" w:asciiTheme="minorEastAsia" w:hAnsiTheme="minorEastAsia"/>
          <w:sz w:val="24"/>
          <w:szCs w:val="24"/>
          <w:lang w:val="en-US" w:eastAsia="zh-CN"/>
        </w:rPr>
        <w:t>3</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6 验收执行标准..........................................</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b/>
          <w:sz w:val="24"/>
          <w:szCs w:val="24"/>
          <w:lang w:val="en-US" w:eastAsia="zh-CN"/>
        </w:rPr>
        <w:t>4</w:t>
      </w:r>
    </w:p>
    <w:p>
      <w:pPr>
        <w:spacing w:line="360" w:lineRule="auto"/>
        <w:jc w:val="both"/>
        <w:rPr>
          <w:rFonts w:hint="eastAsia"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7 验收监测内容......................................</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....1</w:t>
      </w:r>
      <w:r>
        <w:rPr>
          <w:rFonts w:hint="eastAsia" w:cs="Times New Roman" w:asciiTheme="minorEastAsia" w:hAnsiTheme="minorEastAsia"/>
          <w:b/>
          <w:sz w:val="24"/>
          <w:szCs w:val="24"/>
          <w:lang w:val="en-US" w:eastAsia="zh-CN"/>
        </w:rPr>
        <w:t>6</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7.1 环境保护设施调试效果.......................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.1</w:t>
      </w:r>
      <w:r>
        <w:rPr>
          <w:rFonts w:hint="eastAsia" w:cs="Times New Roman" w:asciiTheme="minorEastAsia" w:hAnsiTheme="minorEastAsia"/>
          <w:sz w:val="24"/>
          <w:szCs w:val="24"/>
          <w:lang w:val="en-US" w:eastAsia="zh-CN"/>
        </w:rPr>
        <w:t>6</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7.2 环境质量监测..........................</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eastAsiaTheme="minorEastAsia"/>
          <w:sz w:val="24"/>
          <w:szCs w:val="24"/>
          <w:lang w:val="en-US" w:eastAsia="zh-CN"/>
        </w:rPr>
        <w:t>1</w:t>
      </w:r>
      <w:r>
        <w:rPr>
          <w:rFonts w:hint="eastAsia" w:cs="Times New Roman" w:asciiTheme="minorEastAsia" w:hAnsiTheme="minorEastAsia"/>
          <w:sz w:val="24"/>
          <w:szCs w:val="24"/>
          <w:lang w:val="en-US" w:eastAsia="zh-CN"/>
        </w:rPr>
        <w:t>7</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8 质量保证及质量控制.......................</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1</w:t>
      </w:r>
      <w:r>
        <w:rPr>
          <w:rFonts w:hint="eastAsia" w:cs="Times New Roman" w:asciiTheme="minorEastAsia" w:hAnsiTheme="minorEastAsia"/>
          <w:b/>
          <w:sz w:val="24"/>
          <w:szCs w:val="24"/>
          <w:lang w:val="en-US" w:eastAsia="zh-CN"/>
        </w:rPr>
        <w:t>7</w:t>
      </w:r>
    </w:p>
    <w:p>
      <w:pPr>
        <w:spacing w:line="360" w:lineRule="auto"/>
        <w:ind w:firstLine="420"/>
        <w:jc w:val="both"/>
        <w:rPr>
          <w:rFonts w:hint="eastAsia"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8.1 监测分析方法</w:t>
      </w:r>
      <w:r>
        <w:rPr>
          <w:rFonts w:hint="eastAsia" w:cs="Times New Roman" w:asciiTheme="minorEastAsia" w:hAnsiTheme="minorEastAsia" w:eastAsiaTheme="minorEastAsia"/>
          <w:sz w:val="24"/>
          <w:szCs w:val="24"/>
          <w:lang w:val="en-US" w:eastAsia="zh-CN"/>
        </w:rPr>
        <w:t>及检测仪器</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eastAsiaTheme="minorEastAsia"/>
          <w:sz w:val="24"/>
          <w:szCs w:val="24"/>
          <w:lang w:val="en-US" w:eastAsia="zh-CN"/>
        </w:rPr>
        <w:t>.</w:t>
      </w:r>
      <w:r>
        <w:rPr>
          <w:rFonts w:cs="Times New Roman" w:asciiTheme="minorEastAsia" w:hAnsiTheme="minorEastAsia" w:eastAsiaTheme="minorEastAsia"/>
          <w:sz w:val="24"/>
          <w:szCs w:val="24"/>
        </w:rPr>
        <w:t>.1</w:t>
      </w:r>
      <w:r>
        <w:rPr>
          <w:rFonts w:hint="eastAsia" w:cs="Times New Roman" w:asciiTheme="minorEastAsia" w:hAnsiTheme="minorEastAsia"/>
          <w:sz w:val="24"/>
          <w:szCs w:val="24"/>
          <w:lang w:val="en-US" w:eastAsia="zh-CN"/>
        </w:rPr>
        <w:t>7</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8.2 监测分析过程中的质量保证........</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18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9 验收</w:t>
      </w:r>
      <w:r>
        <w:rPr>
          <w:rFonts w:hint="eastAsia" w:cs="Times New Roman" w:asciiTheme="minorEastAsia" w:hAnsiTheme="minorEastAsia" w:eastAsiaTheme="minorEastAsia"/>
          <w:b/>
          <w:sz w:val="24"/>
          <w:szCs w:val="24"/>
          <w:lang w:val="en-US" w:eastAsia="zh-CN"/>
        </w:rPr>
        <w:t>监测</w:t>
      </w:r>
      <w:r>
        <w:rPr>
          <w:rFonts w:cs="Times New Roman" w:asciiTheme="minorEastAsia" w:hAnsiTheme="minorEastAsia" w:eastAsiaTheme="minorEastAsia"/>
          <w:b/>
          <w:sz w:val="24"/>
          <w:szCs w:val="24"/>
        </w:rPr>
        <w:t>测结果..................................</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18</w:t>
      </w:r>
    </w:p>
    <w:p>
      <w:pPr>
        <w:spacing w:line="360" w:lineRule="auto"/>
        <w:ind w:firstLine="420"/>
        <w:jc w:val="both"/>
        <w:rPr>
          <w:rFonts w:hint="default" w:cs="Times New Roman" w:asciiTheme="minorEastAsia" w:hAnsiTheme="minorEastAsia"/>
          <w:sz w:val="24"/>
          <w:szCs w:val="24"/>
          <w:lang w:val="en-US" w:eastAsia="zh-CN"/>
        </w:rPr>
      </w:pPr>
      <w:r>
        <w:rPr>
          <w:rFonts w:cs="Times New Roman" w:asciiTheme="minorEastAsia" w:hAnsiTheme="minorEastAsia" w:eastAsiaTheme="minorEastAsia"/>
          <w:sz w:val="24"/>
          <w:szCs w:val="24"/>
        </w:rPr>
        <w:t>9.1 生产工况......................................</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hint="eastAsia" w:cs="Times New Roman" w:asciiTheme="minorEastAsia" w:hAnsiTheme="minorEastAsia"/>
          <w:sz w:val="24"/>
          <w:szCs w:val="24"/>
          <w:lang w:val="en-US" w:eastAsia="zh-CN"/>
        </w:rPr>
        <w:t xml:space="preserve"> ..</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18</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9.2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19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10 验收</w:t>
      </w:r>
      <w:r>
        <w:rPr>
          <w:rFonts w:hint="eastAsia" w:cs="Times New Roman" w:asciiTheme="minorEastAsia" w:hAnsiTheme="minorEastAsia" w:eastAsiaTheme="minorEastAsia"/>
          <w:b/>
          <w:sz w:val="24"/>
          <w:szCs w:val="24"/>
          <w:lang w:val="en-US" w:eastAsia="zh-CN"/>
        </w:rPr>
        <w:t>监测</w:t>
      </w:r>
      <w:r>
        <w:rPr>
          <w:rFonts w:cs="Times New Roman" w:asciiTheme="minorEastAsia" w:hAnsiTheme="minorEastAsia" w:eastAsiaTheme="minorEastAsia"/>
          <w:b/>
          <w:sz w:val="24"/>
          <w:szCs w:val="24"/>
        </w:rPr>
        <w:t>结论.......................</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22</w:t>
      </w:r>
    </w:p>
    <w:p>
      <w:pPr>
        <w:spacing w:line="360" w:lineRule="auto"/>
        <w:ind w:firstLine="420"/>
        <w:jc w:val="both"/>
        <w:rPr>
          <w:rFonts w:hint="default" w:cs="Times New Roman" w:asciiTheme="minorEastAsia" w:hAnsiTheme="minorEastAsia" w:eastAsiaTheme="minorEastAsia"/>
          <w:sz w:val="24"/>
          <w:szCs w:val="24"/>
          <w:lang w:val="en-US" w:eastAsia="zh-CN"/>
        </w:rPr>
      </w:pPr>
      <w:r>
        <w:rPr>
          <w:rFonts w:cs="Times New Roman" w:asciiTheme="minorEastAsia" w:hAnsiTheme="minorEastAsia" w:eastAsiaTheme="minorEastAsia"/>
          <w:sz w:val="24"/>
          <w:szCs w:val="24"/>
        </w:rPr>
        <w:t>10.1 环境保护设施调试结果......................</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r>
        <w:rPr>
          <w:rFonts w:hint="eastAsia" w:cs="Times New Roman" w:asciiTheme="minorEastAsia" w:hAnsiTheme="minorEastAsia"/>
          <w:sz w:val="24"/>
          <w:szCs w:val="24"/>
          <w:lang w:val="en-US" w:eastAsia="zh-CN"/>
        </w:rPr>
        <w:t>22</w:t>
      </w:r>
    </w:p>
    <w:p>
      <w:pPr>
        <w:spacing w:line="360" w:lineRule="auto"/>
        <w:ind w:firstLine="420"/>
        <w:jc w:val="both"/>
        <w:rPr>
          <w:rFonts w:hint="default" w:cs="Times New Roman" w:asciiTheme="minorEastAsia" w:hAnsiTheme="minorEastAsia" w:eastAsiaTheme="minorEastAsia"/>
          <w:b/>
          <w:sz w:val="24"/>
          <w:szCs w:val="24"/>
          <w:lang w:val="en-US" w:eastAsia="zh-CN"/>
        </w:rPr>
        <w:sectPr>
          <w:footerReference r:id="rId9" w:type="default"/>
          <w:pgSz w:w="11850" w:h="16783"/>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cs="Times New Roman" w:asciiTheme="minorEastAsia" w:hAnsiTheme="minorEastAsia" w:eastAsiaTheme="minorEastAsia"/>
          <w:sz w:val="24"/>
          <w:szCs w:val="24"/>
        </w:rPr>
        <w:t>10.2 工程建设对环境的影响.........</w:t>
      </w:r>
      <w:r>
        <w:rPr>
          <w:rFonts w:cs="Times New Roman" w:asciiTheme="minorEastAsia" w:hAnsiTheme="minorEastAsia" w:eastAsiaTheme="minorEastAsia"/>
          <w:sz w:val="24"/>
          <w:szCs w:val="24"/>
          <w:lang w:val="en-US"/>
        </w:rPr>
        <w:t>................</w:t>
      </w:r>
      <w:r>
        <w:rPr>
          <w:rFonts w:hint="eastAsia" w:cs="Times New Roman" w:asciiTheme="minorEastAsia" w:hAnsiTheme="minorEastAsia"/>
          <w:sz w:val="24"/>
          <w:szCs w:val="24"/>
          <w:lang w:val="en-US" w:eastAsia="zh-CN"/>
        </w:rPr>
        <w:t>..</w:t>
      </w:r>
      <w:r>
        <w:rPr>
          <w:rFonts w:cs="Times New Roman" w:asciiTheme="minorEastAsia" w:hAnsiTheme="minorEastAsia" w:eastAsiaTheme="minorEastAsia"/>
          <w:sz w:val="24"/>
          <w:szCs w:val="24"/>
          <w:lang w:val="en-US"/>
        </w:rPr>
        <w:t>.....</w:t>
      </w:r>
      <w:r>
        <w:rPr>
          <w:rFonts w:cs="Times New Roman" w:asciiTheme="minorEastAsia" w:hAnsiTheme="minorEastAsia" w:eastAsiaTheme="minorEastAsia"/>
          <w:sz w:val="24"/>
          <w:szCs w:val="24"/>
        </w:rPr>
        <w:t>......</w:t>
      </w:r>
      <w:bookmarkStart w:id="1" w:name="_Hlk51882928"/>
      <w:r>
        <w:rPr>
          <w:rFonts w:hint="eastAsia" w:cs="Times New Roman" w:asciiTheme="minorEastAsia" w:hAnsiTheme="minorEastAsia"/>
          <w:sz w:val="24"/>
          <w:szCs w:val="24"/>
          <w:lang w:val="en-US" w:eastAsia="zh-CN"/>
        </w:rPr>
        <w:t>23</w:t>
      </w:r>
    </w:p>
    <w:bookmarkEnd w:id="1"/>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11 建设项目环境保护“三同时”竣工验收登记表..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24</w:t>
      </w:r>
      <w:r>
        <w:rPr>
          <w:rFonts w:cs="Times New Roman" w:asciiTheme="minorEastAsia" w:hAnsiTheme="minorEastAsia" w:eastAsiaTheme="minorEastAsia"/>
          <w:b/>
          <w:sz w:val="24"/>
          <w:szCs w:val="24"/>
        </w:rPr>
        <w:t xml:space="preserve">附图一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地理位置图....................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2</w:t>
      </w:r>
      <w:r>
        <w:rPr>
          <w:rFonts w:hint="eastAsia" w:cs="Times New Roman" w:asciiTheme="minorEastAsia" w:hAnsiTheme="minorEastAsia"/>
          <w:b/>
          <w:sz w:val="24"/>
          <w:szCs w:val="24"/>
          <w:lang w:val="en-US" w:eastAsia="zh-CN"/>
        </w:rPr>
        <w:t>5</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周围环境示意图...............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26</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环评阶段厂区平面布置图......</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27</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附图四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项目实际平面布置...........</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28</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附图五</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项目环保设施...................</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29</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附件一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环评批复</w:t>
      </w:r>
      <w:r>
        <w:rPr>
          <w:rFonts w:hint="eastAsia" w:cs="Times New Roman" w:asciiTheme="minorEastAsia" w:hAnsiTheme="minorEastAsia" w:eastAsiaTheme="minorEastAsia"/>
          <w:b/>
          <w:sz w:val="24"/>
          <w:szCs w:val="24"/>
          <w:lang w:val="en-US" w:eastAsia="zh-CN"/>
        </w:rPr>
        <w:t>及排污许可证</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30</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 xml:space="preserve">附件二 </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生产负荷证明....................</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33</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附件三</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r>
        <w:rPr>
          <w:rFonts w:hint="eastAsia" w:cs="Times New Roman" w:asciiTheme="minorEastAsia" w:hAnsiTheme="minorEastAsia" w:eastAsiaTheme="minorEastAsia"/>
          <w:b/>
          <w:sz w:val="24"/>
          <w:szCs w:val="24"/>
          <w:lang w:val="en-US" w:eastAsia="zh-CN"/>
        </w:rPr>
        <w:t>危废协议</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w:t>
      </w:r>
      <w:r>
        <w:rPr>
          <w:rFonts w:hint="eastAsia" w:cs="Times New Roman" w:asciiTheme="minorEastAsia" w:hAnsiTheme="minorEastAsia"/>
          <w:b/>
          <w:sz w:val="24"/>
          <w:szCs w:val="24"/>
          <w:lang w:val="en-US" w:eastAsia="zh-CN"/>
        </w:rPr>
        <w:t>34</w:t>
      </w:r>
    </w:p>
    <w:p>
      <w:pPr>
        <w:spacing w:line="360" w:lineRule="auto"/>
        <w:jc w:val="both"/>
        <w:rPr>
          <w:rFonts w:hint="default"/>
          <w:lang w:val="en-US" w:eastAsia="zh-CN"/>
        </w:rPr>
      </w:pPr>
      <w:r>
        <w:rPr>
          <w:rFonts w:cs="Times New Roman" w:asciiTheme="minorEastAsia" w:hAnsiTheme="minorEastAsia" w:eastAsiaTheme="minorEastAsia"/>
          <w:b/>
          <w:sz w:val="24"/>
          <w:szCs w:val="24"/>
        </w:rPr>
        <w:t>附件</w:t>
      </w:r>
      <w:r>
        <w:rPr>
          <w:rFonts w:hint="eastAsia" w:cs="Times New Roman" w:asciiTheme="minorEastAsia" w:hAnsiTheme="minorEastAsia" w:eastAsiaTheme="minorEastAsia"/>
          <w:b/>
          <w:sz w:val="24"/>
          <w:szCs w:val="24"/>
          <w:lang w:val="en-US" w:eastAsia="zh-CN"/>
        </w:rPr>
        <w:t>四</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 xml:space="preserve"> </w:t>
      </w:r>
      <w:r>
        <w:rPr>
          <w:rFonts w:hint="eastAsia" w:cs="Times New Roman" w:asciiTheme="minorEastAsia" w:hAnsiTheme="minorEastAsia" w:eastAsiaTheme="minorEastAsia"/>
          <w:b/>
          <w:sz w:val="24"/>
          <w:szCs w:val="24"/>
          <w:lang w:val="en-US" w:eastAsia="zh-CN"/>
        </w:rPr>
        <w:t>危废资质</w:t>
      </w:r>
      <w:r>
        <w:rPr>
          <w:rFonts w:cs="Times New Roman" w:asciiTheme="minorEastAsia" w:hAnsiTheme="minorEastAsia" w:eastAsiaTheme="minorEastAsia"/>
          <w:b/>
          <w:sz w:val="24"/>
          <w:szCs w:val="24"/>
        </w:rPr>
        <w:t>....................</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w:t>
      </w:r>
      <w:r>
        <w:rPr>
          <w:rFonts w:hint="eastAsia" w:cs="Times New Roman" w:asciiTheme="minorEastAsia" w:hAnsiTheme="minorEastAsia"/>
          <w:b/>
          <w:sz w:val="24"/>
          <w:szCs w:val="24"/>
          <w:lang w:val="en-US" w:eastAsia="zh-CN"/>
        </w:rPr>
        <w:t>40</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 xml:space="preserve">附件五  </w:t>
      </w:r>
      <w:r>
        <w:rPr>
          <w:rFonts w:cs="Times New Roman" w:asciiTheme="minorEastAsia" w:hAnsiTheme="minorEastAsia" w:eastAsiaTheme="minorEastAsia"/>
          <w:b/>
          <w:sz w:val="24"/>
          <w:szCs w:val="24"/>
        </w:rPr>
        <w:t>检测机构资质.......................</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b/>
          <w:sz w:val="24"/>
          <w:szCs w:val="24"/>
          <w:lang w:val="en-US" w:eastAsia="zh-CN"/>
        </w:rPr>
        <w:t>42</w:t>
      </w:r>
    </w:p>
    <w:p>
      <w:pPr>
        <w:spacing w:line="360" w:lineRule="auto"/>
        <w:jc w:val="both"/>
        <w:rPr>
          <w:rFonts w:hint="default" w:cs="Times New Roman" w:asciiTheme="minorEastAsia" w:hAnsiTheme="minorEastAsia" w:eastAsiaTheme="minorEastAsia"/>
          <w:b/>
          <w:sz w:val="24"/>
          <w:szCs w:val="24"/>
          <w:lang w:val="en-US" w:eastAsia="zh-CN"/>
        </w:rPr>
      </w:pPr>
      <w:r>
        <w:rPr>
          <w:rFonts w:cs="Times New Roman" w:asciiTheme="minorEastAsia" w:hAnsiTheme="minorEastAsia" w:eastAsiaTheme="minorEastAsia"/>
          <w:b/>
          <w:sz w:val="24"/>
          <w:szCs w:val="24"/>
        </w:rPr>
        <w:t>附件</w:t>
      </w:r>
      <w:r>
        <w:rPr>
          <w:rFonts w:hint="eastAsia" w:cs="Times New Roman" w:asciiTheme="minorEastAsia" w:hAnsiTheme="minorEastAsia" w:eastAsiaTheme="minorEastAsia"/>
          <w:b/>
          <w:sz w:val="24"/>
          <w:szCs w:val="24"/>
          <w:lang w:val="en-US" w:eastAsia="zh-CN"/>
        </w:rPr>
        <w:t>六</w:t>
      </w:r>
      <w:r>
        <w:rPr>
          <w:rFonts w:cs="Times New Roman" w:asciiTheme="minorEastAsia" w:hAnsiTheme="minorEastAsia" w:eastAsiaTheme="minorEastAsia"/>
          <w:b/>
          <w:sz w:val="24"/>
          <w:szCs w:val="24"/>
          <w:lang w:val="en-US"/>
        </w:rPr>
        <w:t xml:space="preserve"> </w:t>
      </w:r>
      <w:r>
        <w:rPr>
          <w:rFonts w:cs="Times New Roman" w:asciiTheme="minorEastAsia" w:hAnsiTheme="minorEastAsia" w:eastAsiaTheme="minorEastAsia"/>
          <w:b/>
          <w:sz w:val="24"/>
          <w:szCs w:val="24"/>
        </w:rPr>
        <w:t>检测报告..............................</w:t>
      </w:r>
      <w:r>
        <w:rPr>
          <w:rFonts w:cs="Times New Roman" w:asciiTheme="minorEastAsia" w:hAnsiTheme="minorEastAsia" w:eastAsiaTheme="minorEastAsia"/>
          <w:b/>
          <w:sz w:val="24"/>
          <w:szCs w:val="24"/>
          <w:lang w:val="en-US"/>
        </w:rPr>
        <w:t>..............</w:t>
      </w:r>
      <w:r>
        <w:rPr>
          <w:rFonts w:cs="Times New Roman" w:asciiTheme="minorEastAsia" w:hAnsiTheme="minorEastAsia" w:eastAsiaTheme="minorEastAsia"/>
          <w:b/>
          <w:sz w:val="24"/>
          <w:szCs w:val="24"/>
        </w:rPr>
        <w:t>......</w:t>
      </w:r>
      <w:r>
        <w:rPr>
          <w:rFonts w:hint="eastAsia" w:cs="Times New Roman" w:asciiTheme="minorEastAsia" w:hAnsiTheme="minorEastAsia" w:eastAsiaTheme="minorEastAsia"/>
          <w:b/>
          <w:sz w:val="24"/>
          <w:szCs w:val="24"/>
          <w:lang w:val="en-US" w:eastAsia="zh-CN"/>
        </w:rPr>
        <w:t>.</w:t>
      </w:r>
      <w:r>
        <w:rPr>
          <w:rFonts w:hint="eastAsia" w:cs="Times New Roman" w:asciiTheme="minorEastAsia" w:hAnsiTheme="minorEastAsia"/>
          <w:b/>
          <w:sz w:val="24"/>
          <w:szCs w:val="24"/>
          <w:lang w:val="en-US" w:eastAsia="zh-CN"/>
        </w:rPr>
        <w:t>43</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附件七 专家验收意见...............................................</w:t>
      </w:r>
      <w:r>
        <w:rPr>
          <w:rFonts w:hint="eastAsia" w:cs="Times New Roman" w:asciiTheme="minorEastAsia" w:hAnsiTheme="minorEastAsia"/>
          <w:b/>
          <w:sz w:val="24"/>
          <w:szCs w:val="24"/>
          <w:lang w:val="en-US" w:eastAsia="zh-CN"/>
        </w:rPr>
        <w:t>50</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附件八 签到表.....................................................</w:t>
      </w:r>
      <w:r>
        <w:rPr>
          <w:rFonts w:hint="eastAsia" w:cs="Times New Roman" w:asciiTheme="minorEastAsia" w:hAnsiTheme="minorEastAsia"/>
          <w:b/>
          <w:sz w:val="24"/>
          <w:szCs w:val="24"/>
          <w:lang w:val="en-US" w:eastAsia="zh-CN"/>
        </w:rPr>
        <w:t>54</w:t>
      </w:r>
    </w:p>
    <w:p>
      <w:pPr>
        <w:spacing w:line="360" w:lineRule="auto"/>
        <w:jc w:val="both"/>
        <w:rPr>
          <w:rFonts w:hint="default" w:cs="Times New Roman" w:asciiTheme="minorEastAsia" w:hAnsiTheme="minorEastAsia" w:eastAsiaTheme="minorEastAsia"/>
          <w:b/>
          <w:sz w:val="24"/>
          <w:szCs w:val="24"/>
          <w:lang w:val="en-US" w:eastAsia="zh-CN"/>
        </w:rPr>
      </w:pPr>
      <w:r>
        <w:rPr>
          <w:rFonts w:hint="eastAsia" w:cs="Times New Roman" w:asciiTheme="minorEastAsia" w:hAnsiTheme="minorEastAsia" w:eastAsiaTheme="minorEastAsia"/>
          <w:b/>
          <w:sz w:val="24"/>
          <w:szCs w:val="24"/>
          <w:lang w:val="en-US" w:eastAsia="zh-CN"/>
        </w:rPr>
        <w:t>附件九 公示信息...................................................</w:t>
      </w:r>
      <w:r>
        <w:rPr>
          <w:rFonts w:hint="eastAsia" w:cs="Times New Roman" w:asciiTheme="minorEastAsia" w:hAnsiTheme="minorEastAsia"/>
          <w:b/>
          <w:sz w:val="24"/>
          <w:szCs w:val="24"/>
          <w:lang w:val="en-US" w:eastAsia="zh-CN"/>
        </w:rPr>
        <w:t>55</w:t>
      </w:r>
    </w:p>
    <w:p>
      <w:pPr>
        <w:spacing w:line="360" w:lineRule="auto"/>
        <w:jc w:val="both"/>
        <w:rPr>
          <w:rFonts w:hint="default" w:cs="Times New Roman" w:asciiTheme="minorEastAsia" w:hAnsiTheme="minorEastAsia" w:eastAsiaTheme="minorEastAsia"/>
          <w:b/>
          <w:sz w:val="24"/>
          <w:szCs w:val="24"/>
          <w:lang w:val="en-US" w:eastAsia="zh-CN"/>
        </w:rPr>
      </w:pPr>
    </w:p>
    <w:p>
      <w:pPr>
        <w:pStyle w:val="9"/>
        <w:ind w:left="0" w:leftChars="0" w:firstLine="0" w:firstLineChars="0"/>
        <w:sectPr>
          <w:headerReference r:id="rId10" w:type="default"/>
          <w:footerReference r:id="rId11" w:type="default"/>
          <w:pgSz w:w="11850" w:h="16783"/>
          <w:pgMar w:top="1440" w:right="1800" w:bottom="1440" w:left="1800" w:header="454" w:footer="992" w:gutter="0"/>
          <w:pgBorders>
            <w:top w:val="none" w:sz="0" w:space="0"/>
            <w:left w:val="none" w:sz="0" w:space="0"/>
            <w:bottom w:val="none" w:sz="0" w:space="0"/>
            <w:right w:val="none" w:sz="0" w:space="0"/>
          </w:pgBorders>
          <w:pgNumType w:fmt="decimal"/>
          <w:cols w:space="425" w:num="1"/>
          <w:titlePg/>
          <w:docGrid w:type="lines" w:linePitch="312" w:charSpace="0"/>
        </w:sectPr>
      </w:pPr>
    </w:p>
    <w:p>
      <w:pPr>
        <w:pStyle w:val="5"/>
        <w:spacing w:before="0" w:after="0" w:line="360" w:lineRule="auto"/>
        <w:rPr>
          <w:rFonts w:ascii="Times New Roman" w:hAnsi="Times New Roman" w:cs="Times New Roman"/>
          <w:sz w:val="32"/>
        </w:rPr>
      </w:pPr>
      <w:r>
        <w:rPr>
          <w:rFonts w:ascii="Times New Roman" w:hAnsi="Times New Roman" w:cs="Times New Roman"/>
          <w:sz w:val="32"/>
        </w:rPr>
        <w:t>1 验收项目概况</w:t>
      </w:r>
    </w:p>
    <w:p>
      <w:pPr>
        <w:rPr>
          <w:rFonts w:hint="eastAsia" w:asciiTheme="minorEastAsia" w:hAnsiTheme="minorEastAsia" w:eastAsiaTheme="minorEastAsia" w:cstheme="minorEastAsia"/>
          <w:b/>
          <w:bCs/>
          <w:sz w:val="28"/>
          <w:szCs w:val="28"/>
          <w:lang w:val="en-US" w:eastAsia="zh-CN"/>
        </w:rPr>
      </w:pPr>
      <w:r>
        <w:rPr>
          <w:rFonts w:hint="eastAsia" w:asciiTheme="minorEastAsia" w:hAnsiTheme="minorEastAsia" w:eastAsiaTheme="minorEastAsia" w:cstheme="minorEastAsia"/>
          <w:b/>
          <w:bCs/>
          <w:sz w:val="28"/>
          <w:szCs w:val="28"/>
          <w:lang w:val="en-US" w:eastAsia="zh-CN"/>
        </w:rPr>
        <w:t>1.1验收项目说明</w:t>
      </w:r>
    </w:p>
    <w:p>
      <w:pPr>
        <w:tabs>
          <w:tab w:val="left" w:pos="285"/>
          <w:tab w:val="center" w:pos="4156"/>
        </w:tabs>
        <w:spacing w:line="360" w:lineRule="auto"/>
        <w:ind w:firstLine="480" w:firstLineChars="200"/>
        <w:rPr>
          <w:rFonts w:hint="default" w:ascii="Times New Roman" w:hAnsi="Times New Roman" w:eastAsia="宋体" w:cs="Times New Roman"/>
          <w:color w:val="000000" w:themeColor="text1"/>
          <w:sz w:val="24"/>
          <w:szCs w:val="24"/>
          <w:lang w:val="en-US" w:eastAsia="zh-CN"/>
        </w:rPr>
      </w:pPr>
      <w:r>
        <w:rPr>
          <w:rFonts w:hint="default" w:ascii="Times New Roman" w:hAnsi="Times New Roman" w:eastAsia="宋体" w:cs="Times New Roman"/>
          <w:sz w:val="24"/>
          <w:szCs w:val="24"/>
          <w:lang w:eastAsia="zh-CN"/>
        </w:rPr>
        <w:t>我公司于</w:t>
      </w:r>
      <w:r>
        <w:rPr>
          <w:rFonts w:hint="eastAsia" w:ascii="Times New Roman" w:hAnsi="Times New Roman" w:eastAsia="宋体" w:cs="Times New Roman"/>
          <w:sz w:val="24"/>
          <w:szCs w:val="24"/>
          <w:lang w:val="en-US" w:eastAsia="zh-CN"/>
        </w:rPr>
        <w:t>2022</w:t>
      </w:r>
      <w:r>
        <w:rPr>
          <w:rFonts w:hint="default" w:ascii="Times New Roman" w:hAnsi="Times New Roman" w:eastAsia="宋体" w:cs="Times New Roman"/>
          <w:sz w:val="24"/>
          <w:szCs w:val="24"/>
          <w:lang w:val="en-US" w:eastAsia="zh-CN"/>
        </w:rPr>
        <w:t>年</w:t>
      </w:r>
      <w:r>
        <w:rPr>
          <w:rFonts w:hint="eastAsia" w:ascii="Times New Roman" w:hAnsi="Times New Roman" w:eastAsia="宋体" w:cs="Times New Roman"/>
          <w:sz w:val="24"/>
          <w:szCs w:val="24"/>
          <w:lang w:val="en-US" w:eastAsia="zh-CN"/>
        </w:rPr>
        <w:t>7</w:t>
      </w:r>
      <w:r>
        <w:rPr>
          <w:rFonts w:hint="default" w:ascii="Times New Roman" w:hAnsi="Times New Roman" w:eastAsia="宋体" w:cs="Times New Roman"/>
          <w:sz w:val="24"/>
          <w:szCs w:val="24"/>
          <w:lang w:val="en-US" w:eastAsia="zh-CN"/>
        </w:rPr>
        <w:t>月委托</w:t>
      </w:r>
      <w:r>
        <w:rPr>
          <w:rStyle w:val="35"/>
          <w:rFonts w:hint="eastAsia" w:ascii="Times New Roman" w:hAnsi="Times New Roman" w:eastAsia="宋体" w:cs="Times New Roman"/>
          <w:color w:val="auto"/>
          <w:spacing w:val="0"/>
          <w:sz w:val="24"/>
          <w:szCs w:val="24"/>
          <w:lang w:eastAsia="zh-CN"/>
        </w:rPr>
        <w:t>河</w:t>
      </w:r>
      <w:r>
        <w:rPr>
          <w:rStyle w:val="35"/>
          <w:rFonts w:hint="eastAsia" w:ascii="Times New Roman" w:hAnsi="Times New Roman" w:eastAsia="宋体" w:cs="Times New Roman"/>
          <w:color w:val="auto"/>
          <w:spacing w:val="0"/>
          <w:sz w:val="24"/>
          <w:szCs w:val="24"/>
          <w:lang w:val="en-US" w:eastAsia="zh-CN"/>
        </w:rPr>
        <w:t>南众本环保咨询</w:t>
      </w:r>
      <w:r>
        <w:rPr>
          <w:rStyle w:val="35"/>
          <w:rFonts w:hint="eastAsia" w:ascii="Times New Roman" w:hAnsi="Times New Roman" w:eastAsia="宋体" w:cs="Times New Roman"/>
          <w:color w:val="auto"/>
          <w:spacing w:val="0"/>
          <w:sz w:val="24"/>
          <w:szCs w:val="24"/>
          <w:lang w:eastAsia="zh-CN"/>
        </w:rPr>
        <w:t>有限公司</w:t>
      </w:r>
      <w:r>
        <w:rPr>
          <w:rFonts w:hint="default" w:ascii="Times New Roman" w:hAnsi="Times New Roman" w:eastAsia="宋体" w:cs="Times New Roman"/>
          <w:sz w:val="24"/>
          <w:szCs w:val="24"/>
          <w:lang w:val="en-US" w:eastAsia="zh-CN"/>
        </w:rPr>
        <w:t>编制了《</w:t>
      </w:r>
      <w:r>
        <w:rPr>
          <w:rFonts w:hint="eastAsia"/>
          <w:bCs/>
          <w:sz w:val="24"/>
        </w:rPr>
        <w:t>巩义市干沟恒富电线厂年产5000千米电线电缆项目</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highlight w:val="none"/>
          <w:lang w:val="en-US" w:eastAsia="zh-CN"/>
        </w:rPr>
        <w:t>2022年08月30日</w:t>
      </w:r>
      <w:r>
        <w:rPr>
          <w:rFonts w:hint="default" w:ascii="Times New Roman" w:hAnsi="Times New Roman" w:eastAsia="宋体" w:cs="Times New Roman"/>
          <w:sz w:val="24"/>
          <w:szCs w:val="24"/>
          <w:highlight w:val="none"/>
          <w:lang w:val="en-US" w:eastAsia="zh-CN"/>
        </w:rPr>
        <w:t>巩义市环境保护局对该项目进行审批，审批文号为</w:t>
      </w:r>
      <w:r>
        <w:rPr>
          <w:rFonts w:hint="eastAsia" w:ascii="Times New Roman" w:hAnsi="Times New Roman" w:eastAsia="宋体" w:cs="Times New Roman"/>
          <w:sz w:val="24"/>
          <w:szCs w:val="24"/>
          <w:highlight w:val="none"/>
          <w:lang w:val="en-US" w:eastAsia="zh-CN"/>
        </w:rPr>
        <w:t>巩环建审[2022</w:t>
      </w:r>
      <w:r>
        <w:rPr>
          <w:rStyle w:val="35"/>
          <w:rFonts w:hint="eastAsia" w:ascii="Times New Roman" w:hAnsi="Times New Roman" w:cs="Times New Roman" w:eastAsiaTheme="minorEastAsia"/>
          <w:spacing w:val="0"/>
          <w:sz w:val="21"/>
          <w:szCs w:val="21"/>
          <w:highlight w:val="none"/>
          <w:lang w:eastAsia="zh-CN"/>
        </w:rPr>
        <w:t>]</w:t>
      </w:r>
      <w:r>
        <w:rPr>
          <w:rFonts w:hint="eastAsia" w:ascii="Times New Roman" w:hAnsi="Times New Roman" w:eastAsia="宋体" w:cs="Times New Roman"/>
          <w:sz w:val="24"/>
          <w:szCs w:val="24"/>
          <w:highlight w:val="none"/>
          <w:lang w:val="en-US" w:eastAsia="zh-CN"/>
        </w:rPr>
        <w:t>07号</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color w:val="000000" w:themeColor="text1"/>
          <w:sz w:val="24"/>
          <w:szCs w:val="24"/>
          <w:lang w:val="en-US" w:eastAsia="zh-CN"/>
        </w:rPr>
        <w:t>该项目主要</w:t>
      </w:r>
      <w:r>
        <w:rPr>
          <w:rFonts w:hint="eastAsia" w:ascii="Times New Roman" w:hAnsi="Times New Roman" w:eastAsia="宋体" w:cs="Times New Roman"/>
          <w:color w:val="000000" w:themeColor="text1"/>
          <w:sz w:val="24"/>
          <w:szCs w:val="24"/>
          <w:lang w:val="en-US" w:eastAsia="zh-CN"/>
        </w:rPr>
        <w:t>加工</w:t>
      </w:r>
      <w:r>
        <w:rPr>
          <w:rFonts w:hint="eastAsia" w:ascii="Times New Roman" w:hAnsi="Times New Roman" w:cs="Times New Roman"/>
          <w:color w:val="auto"/>
          <w:sz w:val="24"/>
          <w:szCs w:val="24"/>
          <w:lang w:val="en-US" w:eastAsia="zh-CN"/>
        </w:rPr>
        <w:t>电线、电缆</w:t>
      </w:r>
      <w:r>
        <w:rPr>
          <w:rFonts w:hint="default" w:ascii="Times New Roman" w:hAnsi="Times New Roman" w:eastAsia="宋体" w:cs="Times New Roman"/>
          <w:color w:val="000000" w:themeColor="text1"/>
          <w:sz w:val="24"/>
          <w:szCs w:val="24"/>
          <w:lang w:val="en-US" w:eastAsia="zh-CN"/>
        </w:rPr>
        <w:t>，</w:t>
      </w:r>
      <w:r>
        <w:rPr>
          <w:rFonts w:hint="default" w:ascii="Times New Roman" w:hAnsi="Times New Roman" w:eastAsia="宋体" w:cs="Times New Roman"/>
          <w:color w:val="auto"/>
          <w:sz w:val="24"/>
          <w:szCs w:val="24"/>
          <w:lang w:val="en-US" w:eastAsia="zh-CN"/>
        </w:rPr>
        <w:t>年生产能力能达到</w:t>
      </w:r>
      <w:r>
        <w:rPr>
          <w:rFonts w:hint="eastAsia" w:ascii="Times New Roman" w:hAnsi="Times New Roman" w:eastAsia="宋体" w:cs="Times New Roman"/>
          <w:color w:val="auto"/>
          <w:sz w:val="24"/>
          <w:szCs w:val="24"/>
          <w:lang w:val="en-US" w:eastAsia="zh-CN"/>
        </w:rPr>
        <w:t>5000千米</w:t>
      </w:r>
      <w:r>
        <w:rPr>
          <w:rFonts w:hint="default" w:ascii="Times New Roman" w:hAnsi="Times New Roman" w:eastAsia="宋体" w:cs="Times New Roman"/>
          <w:color w:val="000000" w:themeColor="text1"/>
          <w:sz w:val="24"/>
          <w:szCs w:val="24"/>
          <w:lang w:val="en-US" w:eastAsia="zh-CN"/>
        </w:rPr>
        <w:t>。</w:t>
      </w:r>
    </w:p>
    <w:p>
      <w:pPr>
        <w:tabs>
          <w:tab w:val="left" w:pos="285"/>
          <w:tab w:val="center" w:pos="4156"/>
        </w:tabs>
        <w:spacing w:line="360" w:lineRule="auto"/>
        <w:ind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我公司于</w:t>
      </w:r>
      <w:r>
        <w:rPr>
          <w:rFonts w:hint="eastAsia" w:ascii="Times New Roman" w:hAnsi="Times New Roman" w:eastAsia="宋体" w:cs="Times New Roman"/>
          <w:color w:val="auto"/>
          <w:sz w:val="24"/>
          <w:szCs w:val="24"/>
          <w:highlight w:val="none"/>
          <w:lang w:val="en-US" w:eastAsia="zh-CN"/>
        </w:rPr>
        <w:t>2022</w:t>
      </w:r>
      <w:r>
        <w:rPr>
          <w:rFonts w:hint="default" w:ascii="Times New Roman" w:hAnsi="Times New Roman" w:eastAsia="宋体" w:cs="Times New Roman"/>
          <w:color w:val="auto"/>
          <w:sz w:val="24"/>
          <w:szCs w:val="24"/>
          <w:highlight w:val="none"/>
          <w:lang w:val="en-US" w:eastAsia="zh-CN"/>
        </w:rPr>
        <w:t>年</w:t>
      </w:r>
      <w:r>
        <w:rPr>
          <w:rFonts w:hint="eastAsia" w:ascii="Times New Roman" w:hAnsi="Times New Roman" w:eastAsia="宋体" w:cs="Times New Roman"/>
          <w:color w:val="auto"/>
          <w:sz w:val="24"/>
          <w:szCs w:val="24"/>
          <w:highlight w:val="none"/>
          <w:lang w:val="en-US" w:eastAsia="zh-CN"/>
        </w:rPr>
        <w:t>09</w:t>
      </w:r>
      <w:r>
        <w:rPr>
          <w:rFonts w:hint="default" w:ascii="Times New Roman" w:hAnsi="Times New Roman" w:cs="Times New Roman"/>
          <w:color w:val="auto"/>
          <w:sz w:val="24"/>
          <w:szCs w:val="24"/>
          <w:highlight w:val="none"/>
          <w:lang w:val="en-US" w:eastAsia="zh-CN"/>
        </w:rPr>
        <w:t>月开始投入建设，</w:t>
      </w:r>
      <w:r>
        <w:rPr>
          <w:rFonts w:hint="eastAsia" w:ascii="Times New Roman" w:hAnsi="Times New Roman" w:cs="Times New Roman"/>
          <w:color w:val="auto"/>
          <w:sz w:val="24"/>
          <w:szCs w:val="24"/>
          <w:highlight w:val="none"/>
          <w:lang w:val="en-US" w:eastAsia="zh-CN"/>
        </w:rPr>
        <w:t>于2021年09月完成</w:t>
      </w:r>
      <w:r>
        <w:rPr>
          <w:rFonts w:hint="eastAsia" w:ascii="Times New Roman" w:hAnsi="Times New Roman" w:cs="Times New Roman"/>
          <w:color w:val="auto"/>
          <w:sz w:val="24"/>
          <w:szCs w:val="24"/>
          <w:lang w:val="en-US" w:eastAsia="zh-CN"/>
        </w:rPr>
        <w:t>电线、电缆</w:t>
      </w:r>
      <w:r>
        <w:rPr>
          <w:rFonts w:hint="eastAsia" w:ascii="Times New Roman" w:hAnsi="Times New Roman" w:cs="Times New Roman"/>
          <w:color w:val="auto"/>
          <w:sz w:val="24"/>
          <w:szCs w:val="24"/>
          <w:highlight w:val="none"/>
          <w:lang w:val="en-US" w:eastAsia="zh-CN"/>
        </w:rPr>
        <w:t>生产线，年生产能力达到5000千米。</w:t>
      </w:r>
      <w:r>
        <w:rPr>
          <w:rFonts w:hint="eastAsia"/>
          <w:bCs/>
          <w:sz w:val="24"/>
        </w:rPr>
        <w:t>巩义市干沟恒富电线厂年产5000千米电线电缆项目</w:t>
      </w:r>
      <w:r>
        <w:rPr>
          <w:rFonts w:ascii="Times New Roman" w:hAnsi="Times New Roman" w:cs="Times New Roman"/>
          <w:color w:val="auto"/>
          <w:sz w:val="24"/>
          <w:szCs w:val="24"/>
        </w:rPr>
        <w:t>（以下简称“本项目”）</w:t>
      </w:r>
      <w:r>
        <w:rPr>
          <w:rFonts w:hint="eastAsia" w:ascii="Times New Roman" w:hAnsi="Times New Roman" w:cs="Times New Roman"/>
          <w:color w:val="auto"/>
          <w:sz w:val="24"/>
          <w:szCs w:val="24"/>
          <w:lang w:eastAsia="zh-CN"/>
        </w:rPr>
        <w:t>。</w:t>
      </w:r>
    </w:p>
    <w:p>
      <w:pPr>
        <w:pStyle w:val="6"/>
        <w:spacing w:before="0" w:after="0" w:line="360" w:lineRule="auto"/>
        <w:rPr>
          <w:rFonts w:hint="eastAsia"/>
          <w:lang w:val="en-US" w:eastAsia="zh-CN"/>
        </w:rPr>
      </w:pPr>
      <w:bookmarkStart w:id="2" w:name="_Toc17149"/>
      <w:bookmarkStart w:id="3" w:name="_Toc23739"/>
      <w:bookmarkStart w:id="4" w:name="_Toc621"/>
      <w:r>
        <w:rPr>
          <w:rFonts w:hint="eastAsia" w:ascii="Times New Roman" w:hAnsi="Times New Roman" w:cs="Times New Roman" w:eastAsiaTheme="minorEastAsia"/>
          <w:sz w:val="28"/>
          <w:szCs w:val="28"/>
        </w:rPr>
        <w:t>1.2项目概况</w:t>
      </w:r>
      <w:bookmarkEnd w:id="2"/>
      <w:bookmarkEnd w:id="3"/>
      <w:bookmarkEnd w:id="4"/>
    </w:p>
    <w:p>
      <w:pPr>
        <w:spacing w:line="500" w:lineRule="exact"/>
        <w:ind w:firstLine="480" w:firstLineChars="200"/>
        <w:rPr>
          <w:rFonts w:hint="eastAsia" w:asciiTheme="minorEastAsia" w:hAnsiTheme="minorEastAsia" w:eastAsiaTheme="minorEastAsia" w:cstheme="minorEastAsia"/>
          <w:sz w:val="24"/>
          <w:szCs w:val="28"/>
        </w:rPr>
      </w:pPr>
      <w:r>
        <w:rPr>
          <w:rFonts w:hint="eastAsia" w:asciiTheme="minorEastAsia" w:hAnsiTheme="minorEastAsia" w:eastAsiaTheme="minorEastAsia" w:cstheme="minorEastAsia"/>
          <w:sz w:val="24"/>
          <w:szCs w:val="28"/>
          <w:lang w:val="en-US" w:eastAsia="zh-CN"/>
        </w:rPr>
        <w:t>本项目</w:t>
      </w:r>
      <w:r>
        <w:rPr>
          <w:rFonts w:hint="eastAsia" w:asciiTheme="minorEastAsia" w:hAnsiTheme="minorEastAsia" w:eastAsiaTheme="minorEastAsia" w:cstheme="minorEastAsia"/>
          <w:sz w:val="24"/>
          <w:szCs w:val="28"/>
        </w:rPr>
        <w:t>位于</w:t>
      </w:r>
      <w:bookmarkStart w:id="5" w:name="OLE_LINK46"/>
      <w:r>
        <w:rPr>
          <w:rFonts w:hint="eastAsia" w:asciiTheme="minorEastAsia" w:hAnsiTheme="minorEastAsia" w:eastAsiaTheme="minorEastAsia" w:cstheme="minorEastAsia"/>
          <w:sz w:val="24"/>
          <w:szCs w:val="28"/>
          <w:lang w:eastAsia="zh-CN"/>
        </w:rPr>
        <w:t>巩义市产业集聚区</w:t>
      </w:r>
      <w:r>
        <w:rPr>
          <w:rFonts w:hint="eastAsia" w:asciiTheme="minorEastAsia" w:hAnsiTheme="minorEastAsia" w:eastAsiaTheme="minorEastAsia" w:cstheme="minorEastAsia"/>
          <w:sz w:val="24"/>
          <w:szCs w:val="28"/>
        </w:rPr>
        <w:t>。</w:t>
      </w:r>
      <w:bookmarkEnd w:id="5"/>
      <w:r>
        <w:rPr>
          <w:rFonts w:hint="eastAsia" w:asciiTheme="minorEastAsia" w:hAnsiTheme="minorEastAsia" w:eastAsiaTheme="minorEastAsia" w:cstheme="minorEastAsia"/>
          <w:sz w:val="24"/>
          <w:szCs w:val="28"/>
        </w:rPr>
        <w:t>本项目总投资</w:t>
      </w:r>
      <w:r>
        <w:rPr>
          <w:rFonts w:hint="eastAsia" w:asciiTheme="minorEastAsia" w:hAnsiTheme="minorEastAsia" w:cstheme="minorEastAsia"/>
          <w:sz w:val="24"/>
          <w:szCs w:val="28"/>
          <w:lang w:val="en-US" w:eastAsia="zh-CN"/>
        </w:rPr>
        <w:t>100</w:t>
      </w:r>
      <w:r>
        <w:rPr>
          <w:rFonts w:hint="eastAsia" w:asciiTheme="minorEastAsia" w:hAnsiTheme="minorEastAsia" w:eastAsiaTheme="minorEastAsia" w:cstheme="minorEastAsia"/>
          <w:sz w:val="24"/>
          <w:szCs w:val="28"/>
          <w:lang w:val="en-US" w:eastAsia="zh-CN"/>
        </w:rPr>
        <w:t>万元</w:t>
      </w:r>
      <w:r>
        <w:rPr>
          <w:rFonts w:hint="eastAsia" w:asciiTheme="minorEastAsia" w:hAnsiTheme="minorEastAsia" w:eastAsiaTheme="minorEastAsia" w:cstheme="minorEastAsia"/>
          <w:sz w:val="24"/>
          <w:szCs w:val="28"/>
        </w:rPr>
        <w:t>，占地面积</w:t>
      </w:r>
      <w:r>
        <w:rPr>
          <w:rFonts w:hint="eastAsia" w:asciiTheme="minorEastAsia" w:hAnsiTheme="minorEastAsia" w:cstheme="minorEastAsia"/>
          <w:sz w:val="24"/>
          <w:szCs w:val="28"/>
          <w:lang w:val="en-US" w:eastAsia="zh-CN"/>
        </w:rPr>
        <w:t>1400</w:t>
      </w:r>
      <w:r>
        <w:rPr>
          <w:rFonts w:hint="eastAsia" w:asciiTheme="minorEastAsia" w:hAnsiTheme="minorEastAsia" w:eastAsiaTheme="minorEastAsia" w:cstheme="minorEastAsia"/>
          <w:sz w:val="24"/>
          <w:szCs w:val="28"/>
          <w:lang w:val="en-US" w:eastAsia="zh-CN"/>
        </w:rPr>
        <w:t>m</w:t>
      </w:r>
      <w:r>
        <w:rPr>
          <w:rFonts w:hint="eastAsia" w:asciiTheme="minorEastAsia" w:hAnsiTheme="minorEastAsia" w:eastAsiaTheme="minorEastAsia" w:cstheme="minorEastAsia"/>
          <w:sz w:val="24"/>
          <w:szCs w:val="28"/>
          <w:vertAlign w:val="superscript"/>
          <w:lang w:val="en-US" w:eastAsia="zh-CN"/>
        </w:rPr>
        <w:t>2</w:t>
      </w:r>
      <w:r>
        <w:rPr>
          <w:rFonts w:hint="eastAsia" w:asciiTheme="minorEastAsia" w:hAnsiTheme="minorEastAsia" w:eastAsiaTheme="minorEastAsia" w:cstheme="minorEastAsia"/>
          <w:sz w:val="24"/>
          <w:szCs w:val="28"/>
        </w:rPr>
        <w:t>，</w:t>
      </w:r>
      <w:r>
        <w:rPr>
          <w:rFonts w:hint="eastAsia" w:asciiTheme="minorEastAsia" w:hAnsiTheme="minorEastAsia" w:cstheme="minorEastAsia"/>
          <w:sz w:val="24"/>
          <w:szCs w:val="28"/>
          <w:lang w:val="en-US" w:eastAsia="zh-CN"/>
        </w:rPr>
        <w:t>建筑面积1300</w:t>
      </w:r>
      <w:r>
        <w:rPr>
          <w:rFonts w:hint="eastAsia" w:asciiTheme="minorEastAsia" w:hAnsiTheme="minorEastAsia" w:eastAsiaTheme="minorEastAsia" w:cstheme="minorEastAsia"/>
          <w:sz w:val="24"/>
          <w:szCs w:val="28"/>
          <w:lang w:val="en-US" w:eastAsia="zh-CN"/>
        </w:rPr>
        <w:t>m</w:t>
      </w:r>
      <w:r>
        <w:rPr>
          <w:rFonts w:hint="eastAsia" w:asciiTheme="minorEastAsia" w:hAnsiTheme="minorEastAsia" w:eastAsiaTheme="minorEastAsia" w:cstheme="minorEastAsia"/>
          <w:sz w:val="24"/>
          <w:szCs w:val="28"/>
          <w:vertAlign w:val="superscript"/>
          <w:lang w:val="en-US" w:eastAsia="zh-CN"/>
        </w:rPr>
        <w:t>2</w:t>
      </w:r>
      <w:r>
        <w:rPr>
          <w:rFonts w:hint="eastAsia" w:asciiTheme="minorEastAsia" w:hAnsiTheme="minorEastAsia" w:eastAsiaTheme="minorEastAsia" w:cstheme="minorEastAsia"/>
          <w:sz w:val="24"/>
          <w:szCs w:val="28"/>
        </w:rPr>
        <w:t>，</w:t>
      </w:r>
      <w:r>
        <w:rPr>
          <w:rFonts w:hint="eastAsia" w:asciiTheme="minorEastAsia" w:hAnsiTheme="minorEastAsia" w:cstheme="minorEastAsia"/>
          <w:sz w:val="24"/>
          <w:szCs w:val="28"/>
          <w:lang w:val="en-US" w:eastAsia="zh-CN"/>
        </w:rPr>
        <w:t>本项目</w:t>
      </w:r>
      <w:r>
        <w:rPr>
          <w:rFonts w:hint="eastAsia" w:asciiTheme="minorEastAsia" w:hAnsiTheme="minorEastAsia" w:eastAsiaTheme="minorEastAsia" w:cstheme="minorEastAsia"/>
          <w:color w:val="000000"/>
          <w:sz w:val="24"/>
        </w:rPr>
        <w:t>属于</w:t>
      </w:r>
      <w:r>
        <w:rPr>
          <w:rFonts w:hint="eastAsia" w:asciiTheme="minorEastAsia" w:hAnsiTheme="minorEastAsia" w:eastAsiaTheme="minorEastAsia" w:cstheme="minorEastAsia"/>
          <w:b w:val="0"/>
          <w:bCs w:val="0"/>
          <w:color w:val="000000"/>
          <w:sz w:val="24"/>
          <w:u w:val="none"/>
          <w:lang w:val="en-US" w:eastAsia="zh-CN"/>
        </w:rPr>
        <w:t>第三十五类第77条“电线、电缆、光缆及电工器材制造”，</w:t>
      </w:r>
      <w:r>
        <w:rPr>
          <w:rFonts w:hint="eastAsia" w:asciiTheme="minorEastAsia" w:hAnsiTheme="minorEastAsia" w:eastAsiaTheme="minorEastAsia" w:cstheme="minorEastAsia"/>
          <w:b w:val="0"/>
          <w:bCs w:val="0"/>
          <w:color w:val="000000"/>
          <w:sz w:val="24"/>
          <w:u w:val="none"/>
          <w:lang w:eastAsia="zh-CN"/>
        </w:rPr>
        <w:t>）应编制报告表</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b w:val="0"/>
          <w:bCs w:val="0"/>
          <w:color w:val="000000"/>
          <w:sz w:val="24"/>
          <w:u w:val="none"/>
          <w:lang w:eastAsia="zh-CN"/>
        </w:rPr>
        <w:t>本项目电线电缆工艺：原料—</w:t>
      </w:r>
      <w:r>
        <w:rPr>
          <w:rFonts w:hint="eastAsia" w:asciiTheme="minorEastAsia" w:hAnsiTheme="minorEastAsia" w:cstheme="minorEastAsia"/>
          <w:b w:val="0"/>
          <w:bCs w:val="0"/>
          <w:color w:val="000000"/>
          <w:sz w:val="24"/>
          <w:u w:val="none"/>
          <w:lang w:val="en-US" w:eastAsia="zh-CN"/>
        </w:rPr>
        <w:t>退火</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合股</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挤出</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冷却</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喷码</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打盘</w:t>
      </w:r>
      <w:r>
        <w:rPr>
          <w:rFonts w:hint="eastAsia" w:asciiTheme="minorEastAsia" w:hAnsiTheme="minorEastAsia" w:eastAsiaTheme="minorEastAsia" w:cstheme="minorEastAsia"/>
          <w:b w:val="0"/>
          <w:bCs w:val="0"/>
          <w:color w:val="000000"/>
          <w:sz w:val="24"/>
          <w:u w:val="none"/>
          <w:lang w:eastAsia="zh-CN"/>
        </w:rPr>
        <w:t>—成品</w:t>
      </w:r>
      <w:r>
        <w:rPr>
          <w:rFonts w:hint="eastAsia" w:asciiTheme="minorEastAsia" w:hAnsiTheme="minorEastAsia" w:eastAsiaTheme="minorEastAsia" w:cstheme="minorEastAsia"/>
          <w:color w:val="000000"/>
          <w:sz w:val="24"/>
        </w:rPr>
        <w:t>，</w:t>
      </w:r>
      <w:r>
        <w:rPr>
          <w:rFonts w:hint="eastAsia" w:asciiTheme="minorEastAsia" w:hAnsiTheme="minorEastAsia" w:eastAsiaTheme="minorEastAsia" w:cstheme="minorEastAsia"/>
          <w:sz w:val="24"/>
          <w:szCs w:val="28"/>
        </w:rPr>
        <w:t>本项目基本情况见下表1.1。</w:t>
      </w:r>
    </w:p>
    <w:p>
      <w:pPr>
        <w:spacing w:beforeLines="50" w:afterLines="50"/>
        <w:ind w:firstLine="422" w:firstLineChars="200"/>
        <w:jc w:val="center"/>
        <w:rPr>
          <w:rFonts w:ascii="Times New Roman" w:hAnsi="Times New Roman" w:cs="Times New Roman"/>
          <w:b/>
          <w:bCs/>
          <w:sz w:val="21"/>
          <w:szCs w:val="21"/>
        </w:rPr>
      </w:pPr>
      <w:r>
        <w:rPr>
          <w:rFonts w:ascii="Times New Roman" w:hAnsi="Times New Roman" w:cs="Times New Roman"/>
          <w:b/>
          <w:bCs/>
          <w:sz w:val="21"/>
          <w:szCs w:val="21"/>
        </w:rPr>
        <w:t>表1.1 本项目基本情况一览表</w:t>
      </w:r>
    </w:p>
    <w:tbl>
      <w:tblPr>
        <w:tblStyle w:val="22"/>
        <w:tblpPr w:leftFromText="180" w:rightFromText="180" w:vertAnchor="text" w:tblpXSpec="center" w:tblpY="1"/>
        <w:tblOverlap w:val="never"/>
        <w:tblW w:w="855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 w:type="dxa"/>
          <w:bottom w:w="0" w:type="dxa"/>
          <w:right w:w="10" w:type="dxa"/>
        </w:tblCellMar>
      </w:tblPr>
      <w:tblGrid>
        <w:gridCol w:w="1802"/>
        <w:gridCol w:w="2230"/>
        <w:gridCol w:w="88"/>
        <w:gridCol w:w="446"/>
        <w:gridCol w:w="1489"/>
        <w:gridCol w:w="61"/>
        <w:gridCol w:w="81"/>
        <w:gridCol w:w="1065"/>
        <w:gridCol w:w="661"/>
        <w:gridCol w:w="6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0"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建设项目名称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eastAsia="zh-CN"/>
              </w:rPr>
            </w:pPr>
            <w:r>
              <w:rPr>
                <w:rFonts w:hint="eastAsia" w:ascii="宋体" w:hAnsi="宋体" w:eastAsia="宋体" w:cs="宋体"/>
                <w:bCs/>
                <w:sz w:val="21"/>
                <w:szCs w:val="21"/>
              </w:rPr>
              <w:t>巩义市干沟恒富电线厂年产5000千米电线电缆项目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建设单位名称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巩义市干沟恒富电线厂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建设项目性质</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rPr>
            </w:pPr>
            <w:r>
              <w:rPr>
                <w:rStyle w:val="35"/>
                <w:rFonts w:hint="eastAsia" w:ascii="宋体" w:hAnsi="宋体" w:eastAsia="宋体" w:cs="宋体"/>
                <w:color w:val="auto"/>
                <w:spacing w:val="0"/>
                <w:sz w:val="21"/>
                <w:szCs w:val="21"/>
                <w:lang w:val="en-US" w:eastAsia="zh-CN"/>
              </w:rPr>
              <w:t>新</w:t>
            </w:r>
            <w:r>
              <w:rPr>
                <w:rStyle w:val="35"/>
                <w:rFonts w:hint="eastAsia" w:ascii="宋体" w:hAnsi="宋体" w:eastAsia="宋体" w:cs="宋体"/>
                <w:color w:val="auto"/>
                <w:spacing w:val="0"/>
                <w:sz w:val="21"/>
                <w:szCs w:val="21"/>
              </w:rPr>
              <w:t>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建设地点</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eastAsia="zh-CN"/>
              </w:rPr>
              <w:t>巩义市产业集聚区</w:t>
            </w:r>
            <w:r>
              <w:rPr>
                <w:rStyle w:val="35"/>
                <w:rFonts w:hint="eastAsia" w:ascii="Times New Roman" w:hAnsi="Times New Roman" w:cs="Times New Roman" w:eastAsiaTheme="minorEastAsia"/>
                <w:spacing w:val="0"/>
                <w:sz w:val="21"/>
                <w:szCs w:val="21"/>
                <w:lang w:val="en-US" w:eastAsia="zh-CN"/>
              </w:rPr>
              <w:t>E16路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75"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立项审批部门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巩义市产业集聚区管理委员会</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批准文号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lang w:val="en-US" w:eastAsia="zh-CN"/>
              </w:rPr>
            </w:pPr>
            <w:r>
              <w:rPr>
                <w:rFonts w:hint="eastAsia" w:ascii="Times New Roman" w:hAnsi="Times New Roman" w:cs="Times New Roman"/>
                <w:color w:val="auto"/>
                <w:sz w:val="24"/>
                <w:highlight w:val="none"/>
                <w:lang w:val="en-US" w:eastAsia="zh-CN"/>
              </w:rPr>
              <w:t>2206-410181-04-01-946754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2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环评报告编制单位</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val="en-US" w:eastAsia="zh-CN"/>
              </w:rPr>
              <w:t>河南众本环保咨询服务有限公司</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1"/>
                <w:szCs w:val="21"/>
                <w:lang w:eastAsia="zh-CN"/>
              </w:rPr>
            </w:pPr>
            <w:r>
              <w:rPr>
                <w:rStyle w:val="35"/>
                <w:rFonts w:hint="eastAsia" w:ascii="Times New Roman" w:hAnsi="Times New Roman" w:cs="Times New Roman" w:eastAsiaTheme="minorEastAsia"/>
                <w:spacing w:val="0"/>
                <w:sz w:val="21"/>
                <w:szCs w:val="21"/>
                <w:lang w:val="en-US" w:eastAsia="zh-CN"/>
              </w:rPr>
              <w:t>2022</w:t>
            </w:r>
            <w:r>
              <w:rPr>
                <w:rStyle w:val="35"/>
                <w:rFonts w:hint="eastAsia" w:ascii="Times New Roman" w:hAnsi="Times New Roman" w:cs="Times New Roman" w:eastAsiaTheme="minorEastAsia"/>
                <w:spacing w:val="0"/>
                <w:sz w:val="21"/>
                <w:szCs w:val="21"/>
                <w:lang w:eastAsia="zh-CN"/>
              </w:rPr>
              <w:t>年</w:t>
            </w:r>
            <w:r>
              <w:rPr>
                <w:rStyle w:val="35"/>
                <w:rFonts w:hint="eastAsia" w:ascii="Times New Roman" w:hAnsi="Times New Roman" w:cs="Times New Roman" w:eastAsiaTheme="minorEastAsia"/>
                <w:spacing w:val="0"/>
                <w:sz w:val="21"/>
                <w:szCs w:val="21"/>
                <w:lang w:val="en-US" w:eastAsia="zh-CN"/>
              </w:rPr>
              <w:t>08</w:t>
            </w:r>
            <w:r>
              <w:rPr>
                <w:rStyle w:val="35"/>
                <w:rFonts w:hint="eastAsia" w:ascii="Times New Roman" w:hAnsi="Times New Roman" w:cs="Times New Roman" w:eastAsiaTheme="minorEastAsia"/>
                <w:spacing w:val="0"/>
                <w:sz w:val="21"/>
                <w:szCs w:val="21"/>
                <w:lang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5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环评报告审批部门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巩义</w:t>
            </w:r>
            <w:r>
              <w:rPr>
                <w:rStyle w:val="35"/>
                <w:rFonts w:ascii="Times New Roman" w:hAnsi="Times New Roman" w:cs="Times New Roman" w:eastAsiaTheme="minorEastAsia"/>
                <w:spacing w:val="0"/>
                <w:sz w:val="21"/>
                <w:szCs w:val="21"/>
              </w:rPr>
              <w:t>市环境保护局</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审批时间与文号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spacing w:val="0"/>
                <w:sz w:val="21"/>
                <w:szCs w:val="21"/>
                <w:lang w:val="en-US" w:eastAsia="zh-CN"/>
              </w:rPr>
            </w:pPr>
            <w:r>
              <w:rPr>
                <w:rStyle w:val="35"/>
                <w:rFonts w:hint="eastAsia" w:ascii="Times New Roman" w:hAnsi="Times New Roman" w:cs="Times New Roman" w:eastAsiaTheme="minorEastAsia"/>
                <w:spacing w:val="0"/>
                <w:sz w:val="21"/>
                <w:szCs w:val="21"/>
                <w:lang w:val="en-US" w:eastAsia="zh-CN"/>
              </w:rPr>
              <w:t>2022年8月30日</w:t>
            </w:r>
          </w:p>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spacing w:val="0"/>
                <w:sz w:val="21"/>
                <w:szCs w:val="21"/>
              </w:rPr>
            </w:pPr>
            <w:r>
              <w:rPr>
                <w:rStyle w:val="35"/>
                <w:rFonts w:hint="eastAsia" w:ascii="Times New Roman" w:hAnsi="Times New Roman" w:cs="Times New Roman" w:eastAsiaTheme="minorEastAsia"/>
                <w:spacing w:val="0"/>
                <w:sz w:val="21"/>
                <w:szCs w:val="21"/>
                <w:lang w:eastAsia="zh-CN"/>
              </w:rPr>
              <w:t>巩环建审[</w:t>
            </w:r>
            <w:r>
              <w:rPr>
                <w:rStyle w:val="35"/>
                <w:rFonts w:hint="eastAsia" w:ascii="Times New Roman" w:hAnsi="Times New Roman" w:cs="Times New Roman" w:eastAsiaTheme="minorEastAsia"/>
                <w:spacing w:val="0"/>
                <w:sz w:val="21"/>
                <w:szCs w:val="21"/>
                <w:lang w:val="en-US" w:eastAsia="zh-CN"/>
              </w:rPr>
              <w:t>2022</w:t>
            </w:r>
            <w:r>
              <w:rPr>
                <w:rStyle w:val="35"/>
                <w:rFonts w:hint="eastAsia" w:ascii="Times New Roman" w:hAnsi="Times New Roman" w:cs="Times New Roman" w:eastAsiaTheme="minorEastAsia"/>
                <w:spacing w:val="0"/>
                <w:sz w:val="21"/>
                <w:szCs w:val="21"/>
                <w:lang w:eastAsia="zh-CN"/>
              </w:rPr>
              <w:t>]</w:t>
            </w:r>
            <w:r>
              <w:rPr>
                <w:rStyle w:val="35"/>
                <w:rFonts w:hint="eastAsia" w:ascii="Times New Roman" w:hAnsi="Times New Roman" w:cs="Times New Roman" w:eastAsiaTheme="minorEastAsia"/>
                <w:spacing w:val="0"/>
                <w:sz w:val="21"/>
                <w:szCs w:val="21"/>
                <w:lang w:val="en-US" w:eastAsia="zh-CN"/>
              </w:rPr>
              <w:t>7</w:t>
            </w:r>
            <w:r>
              <w:rPr>
                <w:rStyle w:val="35"/>
                <w:rFonts w:hint="eastAsia" w:ascii="Times New Roman" w:hAnsi="Times New Roman" w:cs="Times New Roman" w:eastAsiaTheme="minorEastAsia"/>
                <w:spacing w:val="0"/>
                <w:sz w:val="21"/>
                <w:szCs w:val="21"/>
                <w:lang w:eastAsia="zh-CN"/>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开工时间</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color w:val="auto"/>
                <w:spacing w:val="0"/>
                <w:sz w:val="21"/>
                <w:szCs w:val="21"/>
              </w:rPr>
            </w:pPr>
            <w:r>
              <w:rPr>
                <w:rStyle w:val="35"/>
                <w:rFonts w:ascii="Times New Roman" w:hAnsi="Times New Roman" w:eastAsia="宋体" w:cs="Times New Roman"/>
                <w:color w:val="auto"/>
                <w:spacing w:val="0"/>
                <w:sz w:val="21"/>
                <w:szCs w:val="21"/>
              </w:rPr>
              <w:t>20</w:t>
            </w:r>
            <w:r>
              <w:rPr>
                <w:rStyle w:val="35"/>
                <w:rFonts w:hint="eastAsia" w:ascii="Times New Roman" w:hAnsi="Times New Roman" w:eastAsia="宋体" w:cs="Times New Roman"/>
                <w:color w:val="auto"/>
                <w:spacing w:val="0"/>
                <w:sz w:val="21"/>
                <w:szCs w:val="21"/>
                <w:lang w:val="en-US" w:eastAsia="zh-CN"/>
              </w:rPr>
              <w:t>22</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9</w:t>
            </w:r>
            <w:r>
              <w:rPr>
                <w:rStyle w:val="35"/>
                <w:rFonts w:ascii="Times New Roman" w:hAnsi="Times New Roman" w:eastAsia="宋体" w:cs="Times New Roman"/>
                <w:color w:val="auto"/>
                <w:spacing w:val="0"/>
                <w:sz w:val="21"/>
                <w:szCs w:val="21"/>
              </w:rPr>
              <w:t>月</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b/>
                <w:bCs/>
                <w:color w:val="auto"/>
                <w:spacing w:val="0"/>
                <w:sz w:val="21"/>
                <w:szCs w:val="21"/>
              </w:rPr>
            </w:pPr>
            <w:r>
              <w:rPr>
                <w:rStyle w:val="35"/>
                <w:rFonts w:ascii="Times New Roman" w:hAnsi="Times New Roman" w:eastAsia="宋体" w:cs="Times New Roman"/>
                <w:b/>
                <w:bCs/>
                <w:color w:val="auto"/>
                <w:spacing w:val="0"/>
                <w:sz w:val="21"/>
                <w:szCs w:val="21"/>
              </w:rPr>
              <w:t>竣工时间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宋体" w:cs="Times New Roman"/>
                <w:color w:val="auto"/>
                <w:spacing w:val="0"/>
                <w:sz w:val="21"/>
                <w:szCs w:val="21"/>
              </w:rPr>
            </w:pPr>
            <w:r>
              <w:rPr>
                <w:rStyle w:val="35"/>
                <w:rFonts w:ascii="Times New Roman" w:hAnsi="Times New Roman" w:eastAsia="宋体" w:cs="Times New Roman"/>
                <w:color w:val="auto"/>
                <w:spacing w:val="0"/>
                <w:sz w:val="21"/>
                <w:szCs w:val="21"/>
              </w:rPr>
              <w:t>20</w:t>
            </w:r>
            <w:r>
              <w:rPr>
                <w:rStyle w:val="35"/>
                <w:rFonts w:hint="eastAsia" w:ascii="Times New Roman" w:hAnsi="Times New Roman" w:eastAsia="宋体" w:cs="Times New Roman"/>
                <w:color w:val="auto"/>
                <w:spacing w:val="0"/>
                <w:sz w:val="21"/>
                <w:szCs w:val="21"/>
                <w:lang w:val="en-US" w:eastAsia="zh-CN"/>
              </w:rPr>
              <w:t>22</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9</w:t>
            </w:r>
            <w:r>
              <w:rPr>
                <w:rStyle w:val="35"/>
                <w:rFonts w:ascii="Times New Roman" w:hAnsi="Times New Roman" w:eastAsia="宋体" w:cs="Times New Roman"/>
                <w:color w:val="auto"/>
                <w:spacing w:val="0"/>
                <w:sz w:val="21"/>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调试时间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eastAsia="宋体" w:cs="Times New Roman"/>
                <w:color w:val="auto"/>
                <w:spacing w:val="0"/>
                <w:sz w:val="21"/>
                <w:szCs w:val="21"/>
                <w:lang w:val="en-US" w:eastAsia="zh-CN"/>
              </w:rPr>
            </w:pPr>
            <w:r>
              <w:rPr>
                <w:rStyle w:val="35"/>
                <w:rFonts w:hint="eastAsia" w:ascii="Times New Roman" w:hAnsi="Times New Roman" w:eastAsia="宋体" w:cs="Times New Roman"/>
                <w:color w:val="auto"/>
                <w:spacing w:val="0"/>
                <w:sz w:val="21"/>
                <w:szCs w:val="21"/>
                <w:lang w:val="en-US" w:eastAsia="zh-CN"/>
              </w:rPr>
              <w:t>2022</w:t>
            </w:r>
            <w:r>
              <w:rPr>
                <w:rStyle w:val="35"/>
                <w:rFonts w:ascii="Times New Roman" w:hAnsi="Times New Roman" w:eastAsia="宋体" w:cs="Times New Roman"/>
                <w:color w:val="auto"/>
                <w:spacing w:val="0"/>
                <w:sz w:val="21"/>
                <w:szCs w:val="21"/>
              </w:rPr>
              <w:t>年</w:t>
            </w:r>
            <w:r>
              <w:rPr>
                <w:rStyle w:val="35"/>
                <w:rFonts w:hint="eastAsia" w:ascii="Times New Roman" w:hAnsi="Times New Roman" w:eastAsia="宋体" w:cs="Times New Roman"/>
                <w:color w:val="auto"/>
                <w:spacing w:val="0"/>
                <w:sz w:val="21"/>
                <w:szCs w:val="21"/>
                <w:lang w:val="en-US" w:eastAsia="zh-CN"/>
              </w:rPr>
              <w:t>09月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rPr>
            </w:pPr>
            <w:r>
              <w:rPr>
                <w:rStyle w:val="35"/>
                <w:rFonts w:ascii="Times New Roman" w:hAnsi="Times New Roman" w:cs="Times New Roman" w:eastAsiaTheme="minorEastAsia"/>
                <w:b/>
                <w:bCs/>
                <w:spacing w:val="0"/>
                <w:sz w:val="21"/>
                <w:szCs w:val="21"/>
              </w:rPr>
              <w:t>申领排污许可证情况</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spacing w:val="0"/>
                <w:sz w:val="21"/>
                <w:szCs w:val="21"/>
                <w:highlight w:val="none"/>
                <w:lang w:val="en-US" w:eastAsia="zh-CN"/>
              </w:rPr>
            </w:pPr>
            <w:r>
              <w:rPr>
                <w:rStyle w:val="35"/>
                <w:rFonts w:hint="eastAsia" w:ascii="Times New Roman" w:hAnsi="Times New Roman" w:cs="Times New Roman" w:eastAsiaTheme="minorEastAsia"/>
                <w:spacing w:val="0"/>
                <w:sz w:val="21"/>
                <w:szCs w:val="21"/>
                <w:highlight w:val="none"/>
                <w:lang w:val="en-US" w:eastAsia="zh-CN"/>
              </w:rPr>
              <w:t>2022年09月27日申领固定污染源排放登记，登记编号92410181MA9L5BJG1D001W</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验收工作的组织与启动时间</w:t>
            </w:r>
          </w:p>
        </w:tc>
        <w:tc>
          <w:tcPr>
            <w:tcW w:w="2230"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PMingLiU" w:cs="Times New Roman"/>
                <w:color w:val="auto"/>
                <w:spacing w:val="0"/>
                <w:sz w:val="21"/>
                <w:szCs w:val="21"/>
                <w:highlight w:val="none"/>
                <w:lang w:eastAsia="zh-TW"/>
              </w:rPr>
            </w:pPr>
            <w:r>
              <w:rPr>
                <w:rStyle w:val="35"/>
                <w:rFonts w:hint="eastAsia" w:ascii="Times New Roman" w:hAnsi="Times New Roman" w:cs="Times New Roman" w:eastAsiaTheme="minorEastAsia"/>
                <w:color w:val="auto"/>
                <w:spacing w:val="0"/>
                <w:sz w:val="21"/>
                <w:szCs w:val="21"/>
                <w:highlight w:val="none"/>
                <w:lang w:val="en-US" w:eastAsia="zh-CN"/>
              </w:rPr>
              <w:t>2022</w:t>
            </w:r>
            <w:r>
              <w:rPr>
                <w:rStyle w:val="35"/>
                <w:rFonts w:hint="eastAsia" w:ascii="Times New Roman" w:hAnsi="Times New Roman" w:cs="Times New Roman" w:eastAsiaTheme="minorEastAsia"/>
                <w:color w:val="auto"/>
                <w:spacing w:val="0"/>
                <w:sz w:val="21"/>
                <w:szCs w:val="21"/>
                <w:highlight w:val="none"/>
              </w:rPr>
              <w:t>年</w:t>
            </w:r>
            <w:r>
              <w:rPr>
                <w:rStyle w:val="35"/>
                <w:rFonts w:hint="eastAsia" w:ascii="Times New Roman" w:hAnsi="Times New Roman" w:cs="Times New Roman" w:eastAsiaTheme="minorEastAsia"/>
                <w:color w:val="auto"/>
                <w:spacing w:val="0"/>
                <w:sz w:val="21"/>
                <w:szCs w:val="21"/>
                <w:highlight w:val="none"/>
                <w:lang w:val="en-US" w:eastAsia="zh-CN"/>
              </w:rPr>
              <w:t>09</w:t>
            </w:r>
            <w:r>
              <w:rPr>
                <w:rStyle w:val="35"/>
                <w:rFonts w:hint="eastAsia" w:ascii="Times New Roman" w:hAnsi="Times New Roman" w:cs="Times New Roman" w:eastAsiaTheme="minorEastAsia"/>
                <w:color w:val="auto"/>
                <w:spacing w:val="0"/>
                <w:sz w:val="21"/>
                <w:szCs w:val="21"/>
                <w:highlight w:val="none"/>
              </w:rPr>
              <w:t>月</w:t>
            </w:r>
          </w:p>
        </w:tc>
        <w:tc>
          <w:tcPr>
            <w:tcW w:w="2165"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验收监测方案编制时间</w:t>
            </w:r>
          </w:p>
        </w:tc>
        <w:tc>
          <w:tcPr>
            <w:tcW w:w="2358"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eastAsia="PMingLiU" w:cs="Times New Roman"/>
                <w:color w:val="auto"/>
                <w:spacing w:val="0"/>
                <w:sz w:val="21"/>
                <w:szCs w:val="21"/>
                <w:highlight w:val="none"/>
                <w:lang w:eastAsia="zh-TW"/>
              </w:rPr>
            </w:pPr>
            <w:r>
              <w:rPr>
                <w:rStyle w:val="35"/>
                <w:rFonts w:hint="eastAsia" w:ascii="Times New Roman" w:hAnsi="Times New Roman" w:cs="Times New Roman" w:eastAsiaTheme="minorEastAsia"/>
                <w:color w:val="auto"/>
                <w:spacing w:val="0"/>
                <w:sz w:val="21"/>
                <w:szCs w:val="21"/>
                <w:highlight w:val="none"/>
                <w:lang w:val="en-US" w:eastAsia="zh-CN"/>
              </w:rPr>
              <w:t>2022</w:t>
            </w:r>
            <w:r>
              <w:rPr>
                <w:rStyle w:val="35"/>
                <w:rFonts w:hint="eastAsia" w:ascii="Times New Roman" w:hAnsi="Times New Roman" w:cs="Times New Roman" w:eastAsiaTheme="minorEastAsia"/>
                <w:color w:val="auto"/>
                <w:spacing w:val="0"/>
                <w:sz w:val="21"/>
                <w:szCs w:val="21"/>
                <w:highlight w:val="none"/>
              </w:rPr>
              <w:t>年</w:t>
            </w:r>
            <w:r>
              <w:rPr>
                <w:rStyle w:val="35"/>
                <w:rFonts w:hint="eastAsia" w:ascii="Times New Roman" w:hAnsi="Times New Roman" w:cs="Times New Roman" w:eastAsiaTheme="minorEastAsia"/>
                <w:color w:val="auto"/>
                <w:spacing w:val="0"/>
                <w:sz w:val="21"/>
                <w:szCs w:val="21"/>
                <w:highlight w:val="none"/>
                <w:lang w:val="en-US" w:eastAsia="zh-CN"/>
              </w:rPr>
              <w:t>09</w:t>
            </w:r>
            <w:r>
              <w:rPr>
                <w:rStyle w:val="35"/>
                <w:rFonts w:hint="eastAsia" w:ascii="Times New Roman" w:hAnsi="Times New Roman" w:cs="Times New Roman" w:eastAsiaTheme="minorEastAsia"/>
                <w:color w:val="auto"/>
                <w:spacing w:val="0"/>
                <w:sz w:val="21"/>
                <w:szCs w:val="21"/>
                <w:highlight w:val="none"/>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现场监测时间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color w:val="auto"/>
                <w:spacing w:val="0"/>
                <w:sz w:val="21"/>
                <w:szCs w:val="21"/>
                <w:highlight w:val="none"/>
                <w:lang w:eastAsia="zh-CN"/>
              </w:rPr>
            </w:pPr>
            <w:r>
              <w:rPr>
                <w:rStyle w:val="35"/>
                <w:rFonts w:hint="eastAsia" w:ascii="Times New Roman" w:hAnsi="Times New Roman" w:cs="Times New Roman" w:eastAsiaTheme="minorEastAsia"/>
                <w:color w:val="auto"/>
                <w:spacing w:val="0"/>
                <w:sz w:val="21"/>
                <w:szCs w:val="21"/>
                <w:highlight w:val="none"/>
                <w:lang w:eastAsia="zh-CN"/>
              </w:rPr>
              <w:t>202</w:t>
            </w:r>
            <w:r>
              <w:rPr>
                <w:rStyle w:val="35"/>
                <w:rFonts w:hint="eastAsia" w:ascii="Times New Roman" w:hAnsi="Times New Roman" w:cs="Times New Roman" w:eastAsiaTheme="minorEastAsia"/>
                <w:color w:val="auto"/>
                <w:spacing w:val="0"/>
                <w:sz w:val="21"/>
                <w:szCs w:val="21"/>
                <w:highlight w:val="none"/>
                <w:lang w:val="en-US" w:eastAsia="zh-CN"/>
              </w:rPr>
              <w:t>2</w:t>
            </w:r>
            <w:r>
              <w:rPr>
                <w:rStyle w:val="35"/>
                <w:rFonts w:hint="eastAsia" w:ascii="Times New Roman" w:hAnsi="Times New Roman" w:cs="Times New Roman" w:eastAsiaTheme="minorEastAsia"/>
                <w:color w:val="auto"/>
                <w:spacing w:val="0"/>
                <w:sz w:val="21"/>
                <w:szCs w:val="21"/>
                <w:highlight w:val="none"/>
                <w:lang w:eastAsia="zh-CN"/>
              </w:rPr>
              <w:t>年</w:t>
            </w:r>
            <w:r>
              <w:rPr>
                <w:rStyle w:val="35"/>
                <w:rFonts w:hint="eastAsia" w:ascii="Times New Roman" w:hAnsi="Times New Roman" w:cs="Times New Roman" w:eastAsiaTheme="minorEastAsia"/>
                <w:color w:val="auto"/>
                <w:spacing w:val="0"/>
                <w:sz w:val="21"/>
                <w:szCs w:val="21"/>
                <w:highlight w:val="none"/>
                <w:lang w:val="en-US" w:eastAsia="zh-CN"/>
              </w:rPr>
              <w:t>09</w:t>
            </w:r>
            <w:r>
              <w:rPr>
                <w:rStyle w:val="35"/>
                <w:rFonts w:hint="eastAsia" w:ascii="Times New Roman" w:hAnsi="Times New Roman" w:cs="Times New Roman" w:eastAsiaTheme="minorEastAsia"/>
                <w:color w:val="auto"/>
                <w:spacing w:val="0"/>
                <w:sz w:val="21"/>
                <w:szCs w:val="21"/>
                <w:highlight w:val="none"/>
                <w:lang w:eastAsia="zh-CN"/>
              </w:rPr>
              <w:t>月</w:t>
            </w:r>
            <w:r>
              <w:rPr>
                <w:rStyle w:val="35"/>
                <w:rFonts w:hint="eastAsia" w:ascii="Times New Roman" w:hAnsi="Times New Roman" w:cs="Times New Roman" w:eastAsiaTheme="minorEastAsia"/>
                <w:color w:val="auto"/>
                <w:spacing w:val="0"/>
                <w:sz w:val="21"/>
                <w:szCs w:val="21"/>
                <w:highlight w:val="none"/>
                <w:lang w:val="en-US" w:eastAsia="zh-CN"/>
              </w:rPr>
              <w:t>27</w:t>
            </w:r>
            <w:r>
              <w:rPr>
                <w:rStyle w:val="35"/>
                <w:rFonts w:hint="eastAsia" w:ascii="Times New Roman" w:hAnsi="Times New Roman" w:cs="Times New Roman" w:eastAsiaTheme="minorEastAsia"/>
                <w:color w:val="auto"/>
                <w:spacing w:val="0"/>
                <w:sz w:val="21"/>
                <w:szCs w:val="21"/>
                <w:highlight w:val="none"/>
                <w:lang w:eastAsia="zh-CN"/>
              </w:rPr>
              <w:t>日—</w:t>
            </w:r>
            <w:r>
              <w:rPr>
                <w:rStyle w:val="35"/>
                <w:rFonts w:hint="eastAsia" w:ascii="Times New Roman" w:hAnsi="Times New Roman" w:cs="Times New Roman" w:eastAsiaTheme="minorEastAsia"/>
                <w:color w:val="auto"/>
                <w:spacing w:val="0"/>
                <w:sz w:val="21"/>
                <w:szCs w:val="21"/>
                <w:highlight w:val="none"/>
                <w:lang w:val="en-US" w:eastAsia="zh-CN"/>
              </w:rPr>
              <w:t>2022</w:t>
            </w:r>
            <w:r>
              <w:rPr>
                <w:rStyle w:val="35"/>
                <w:rFonts w:hint="eastAsia" w:ascii="Times New Roman" w:hAnsi="Times New Roman" w:cs="Times New Roman" w:eastAsiaTheme="minorEastAsia"/>
                <w:color w:val="auto"/>
                <w:spacing w:val="0"/>
                <w:sz w:val="21"/>
                <w:szCs w:val="21"/>
                <w:highlight w:val="none"/>
                <w:lang w:eastAsia="zh-CN"/>
              </w:rPr>
              <w:t>月</w:t>
            </w:r>
            <w:r>
              <w:rPr>
                <w:rStyle w:val="35"/>
                <w:rFonts w:hint="eastAsia" w:ascii="Times New Roman" w:hAnsi="Times New Roman" w:cs="Times New Roman" w:eastAsiaTheme="minorEastAsia"/>
                <w:color w:val="auto"/>
                <w:spacing w:val="0"/>
                <w:sz w:val="21"/>
                <w:szCs w:val="21"/>
                <w:highlight w:val="none"/>
                <w:lang w:val="en-US" w:eastAsia="zh-CN"/>
              </w:rPr>
              <w:t>09月28</w:t>
            </w:r>
            <w:r>
              <w:rPr>
                <w:rStyle w:val="35"/>
                <w:rFonts w:hint="eastAsia" w:ascii="Times New Roman" w:hAnsi="Times New Roman" w:cs="Times New Roman" w:eastAsiaTheme="minorEastAsia"/>
                <w:color w:val="auto"/>
                <w:spacing w:val="0"/>
                <w:sz w:val="21"/>
                <w:szCs w:val="21"/>
                <w:highlight w:val="none"/>
                <w:lang w:eastAsia="zh-CN"/>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环保设施设计单位</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Times New Roman" w:hAnsi="Times New Roman" w:cs="Times New Roman" w:eastAsiaTheme="minorEastAsia"/>
                <w:color w:val="auto"/>
                <w:spacing w:val="0"/>
                <w:sz w:val="21"/>
                <w:szCs w:val="21"/>
                <w:highlight w:val="none"/>
                <w:lang w:eastAsia="zh-CN"/>
              </w:rPr>
            </w:pPr>
            <w:r>
              <w:rPr>
                <w:rStyle w:val="35"/>
                <w:rFonts w:hint="eastAsia" w:ascii="Times New Roman" w:hAnsi="Times New Roman" w:cs="Times New Roman" w:eastAsiaTheme="minorEastAsia"/>
                <w:spacing w:val="0"/>
                <w:sz w:val="21"/>
                <w:szCs w:val="21"/>
                <w:highlight w:val="none"/>
                <w:lang w:val="en-US" w:eastAsia="zh-CN"/>
              </w:rPr>
              <w:t>河南众本环保咨询服务有限公司</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环保设施施工单位</w:t>
            </w:r>
          </w:p>
        </w:tc>
        <w:tc>
          <w:tcPr>
            <w:tcW w:w="2500"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default" w:ascii="Times New Roman" w:hAnsi="Times New Roman" w:cs="Times New Roman" w:eastAsiaTheme="minorEastAsia"/>
                <w:color w:val="auto"/>
                <w:spacing w:val="0"/>
                <w:sz w:val="21"/>
                <w:szCs w:val="21"/>
                <w:highlight w:val="none"/>
                <w:lang w:val="en-US" w:eastAsia="zh-CN"/>
              </w:rPr>
            </w:pPr>
            <w:r>
              <w:rPr>
                <w:rFonts w:hint="eastAsia" w:ascii="宋体" w:hAnsi="宋体" w:eastAsia="宋体" w:cs="宋体"/>
                <w:bCs/>
                <w:sz w:val="21"/>
                <w:szCs w:val="21"/>
                <w:highlight w:val="none"/>
              </w:rPr>
              <w:t>巩义市干沟恒富电线厂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spacing w:val="0"/>
                <w:sz w:val="21"/>
                <w:szCs w:val="21"/>
                <w:highlight w:val="none"/>
              </w:rPr>
            </w:pPr>
            <w:r>
              <w:rPr>
                <w:rStyle w:val="35"/>
                <w:rFonts w:ascii="Times New Roman" w:hAnsi="Times New Roman" w:cs="Times New Roman" w:eastAsiaTheme="minorEastAsia"/>
                <w:b/>
                <w:bCs/>
                <w:spacing w:val="0"/>
                <w:sz w:val="21"/>
                <w:szCs w:val="21"/>
                <w:highlight w:val="none"/>
              </w:rPr>
              <w:t>投资总概算</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环保投资总概算</w:t>
            </w:r>
          </w:p>
        </w:tc>
        <w:tc>
          <w:tcPr>
            <w:tcW w:w="1207"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11</w:t>
            </w:r>
            <w:r>
              <w:rPr>
                <w:rStyle w:val="35"/>
                <w:rFonts w:hint="eastAsia" w:ascii="Times New Roman" w:hAnsi="Times New Roman" w:cs="Times New Roman" w:eastAsiaTheme="minorEastAsia"/>
                <w:color w:val="auto"/>
                <w:spacing w:val="0"/>
                <w:sz w:val="21"/>
                <w:szCs w:val="21"/>
                <w:highlight w:val="none"/>
              </w:rPr>
              <w:t>万元</w:t>
            </w:r>
          </w:p>
        </w:tc>
        <w:tc>
          <w:tcPr>
            <w:tcW w:w="661"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ascii="Times New Roman" w:hAnsi="Times New Roman" w:cs="Times New Roman" w:eastAsiaTheme="minorEastAsia"/>
                <w:color w:val="auto"/>
                <w:spacing w:val="0"/>
                <w:sz w:val="21"/>
                <w:szCs w:val="21"/>
                <w:highlight w:val="none"/>
              </w:rPr>
              <w:t>比例</w:t>
            </w:r>
          </w:p>
        </w:tc>
        <w:tc>
          <w:tcPr>
            <w:tcW w:w="63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auto"/>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11</w:t>
            </w:r>
            <w:r>
              <w:rPr>
                <w:rStyle w:val="35"/>
                <w:rFonts w:ascii="Times New Roman" w:hAnsi="Times New Roman" w:cs="Times New Roman" w:eastAsiaTheme="minorEastAsia"/>
                <w:color w:val="auto"/>
                <w:spacing w:val="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auto"/>
                <w:spacing w:val="0"/>
                <w:sz w:val="21"/>
                <w:szCs w:val="21"/>
                <w:highlight w:val="none"/>
              </w:rPr>
            </w:pPr>
            <w:r>
              <w:rPr>
                <w:rStyle w:val="35"/>
                <w:rFonts w:ascii="Times New Roman" w:hAnsi="Times New Roman" w:cs="Times New Roman" w:eastAsiaTheme="minorEastAsia"/>
                <w:b/>
                <w:bCs/>
                <w:color w:val="auto"/>
                <w:spacing w:val="0"/>
                <w:sz w:val="21"/>
                <w:szCs w:val="21"/>
                <w:highlight w:val="none"/>
              </w:rPr>
              <w:t>实际总投资</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b/>
                <w:bCs/>
                <w:color w:val="FF0000"/>
                <w:spacing w:val="0"/>
                <w:sz w:val="21"/>
                <w:szCs w:val="21"/>
                <w:highlight w:val="none"/>
              </w:rPr>
            </w:pPr>
            <w:r>
              <w:rPr>
                <w:rStyle w:val="35"/>
                <w:rFonts w:ascii="Times New Roman" w:hAnsi="Times New Roman" w:cs="Times New Roman" w:eastAsiaTheme="minorEastAsia"/>
                <w:b/>
                <w:bCs/>
                <w:color w:val="000000" w:themeColor="text1"/>
                <w:spacing w:val="0"/>
                <w:sz w:val="21"/>
                <w:szCs w:val="21"/>
                <w:highlight w:val="none"/>
              </w:rPr>
              <w:t>实际环保投资</w:t>
            </w:r>
          </w:p>
        </w:tc>
        <w:tc>
          <w:tcPr>
            <w:tcW w:w="1207"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11</w:t>
            </w:r>
            <w:r>
              <w:rPr>
                <w:rStyle w:val="35"/>
                <w:rFonts w:hint="eastAsia" w:ascii="Times New Roman" w:hAnsi="Times New Roman" w:cs="Times New Roman" w:eastAsiaTheme="minorEastAsia"/>
                <w:color w:val="auto"/>
                <w:spacing w:val="0"/>
                <w:sz w:val="21"/>
                <w:szCs w:val="21"/>
                <w:highlight w:val="none"/>
              </w:rPr>
              <w:t>万元</w:t>
            </w:r>
          </w:p>
        </w:tc>
        <w:tc>
          <w:tcPr>
            <w:tcW w:w="661"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ascii="Times New Roman" w:hAnsi="Times New Roman" w:cs="Times New Roman" w:eastAsiaTheme="minorEastAsia"/>
                <w:color w:val="000000" w:themeColor="text1"/>
                <w:spacing w:val="0"/>
                <w:sz w:val="21"/>
                <w:szCs w:val="21"/>
                <w:highlight w:val="none"/>
              </w:rPr>
              <w:t>比例</w:t>
            </w:r>
          </w:p>
        </w:tc>
        <w:tc>
          <w:tcPr>
            <w:tcW w:w="63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ascii="Times New Roman" w:hAnsi="Times New Roman" w:cs="Times New Roman" w:eastAsiaTheme="minorEastAsia"/>
                <w:color w:val="FF0000"/>
                <w:spacing w:val="0"/>
                <w:sz w:val="21"/>
                <w:szCs w:val="21"/>
                <w:highlight w:val="none"/>
              </w:rPr>
            </w:pPr>
            <w:r>
              <w:rPr>
                <w:rStyle w:val="35"/>
                <w:rFonts w:hint="eastAsia" w:ascii="Times New Roman" w:hAnsi="Times New Roman" w:cs="Times New Roman" w:eastAsiaTheme="minorEastAsia"/>
                <w:color w:val="auto"/>
                <w:spacing w:val="0"/>
                <w:sz w:val="21"/>
                <w:szCs w:val="21"/>
                <w:highlight w:val="none"/>
                <w:lang w:val="en-US" w:eastAsia="zh-CN"/>
              </w:rPr>
              <w:t>11</w:t>
            </w:r>
            <w:r>
              <w:rPr>
                <w:rStyle w:val="35"/>
                <w:rFonts w:hint="eastAsia" w:ascii="Times New Roman" w:hAnsi="Times New Roman" w:cs="Times New Roman" w:eastAsiaTheme="minorEastAsia"/>
                <w:color w:val="auto"/>
                <w:spacing w:val="0"/>
                <w:sz w:val="21"/>
                <w:szCs w:val="21"/>
                <w:highlight w:val="none"/>
                <w:lang w:val="en-US"/>
              </w:rPr>
              <w:t>%</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eastAsiaTheme="minorEastAsia"/>
          <w:sz w:val="24"/>
          <w:szCs w:val="24"/>
          <w:lang w:val="en-US" w:eastAsia="zh-CN"/>
        </w:rPr>
      </w:pPr>
      <w:r>
        <w:rPr>
          <w:rFonts w:ascii="Times New Roman" w:hAnsi="Times New Roman" w:cs="Times New Roman"/>
          <w:sz w:val="24"/>
          <w:szCs w:val="24"/>
          <w:highlight w:val="none"/>
        </w:rPr>
        <w:t>根据国环规环评[2017]4号文件《建设项目竣工环境保护验收暂行办法》及国务院第682号《建设项目环境保护管理条例》（2017年修订），</w:t>
      </w:r>
      <w:r>
        <w:rPr>
          <w:rFonts w:hint="eastAsia" w:ascii="Times New Roman" w:hAnsi="Times New Roman" w:cs="Times New Roman"/>
          <w:sz w:val="24"/>
          <w:szCs w:val="24"/>
          <w:highlight w:val="none"/>
          <w:lang w:eastAsia="zh-CN"/>
        </w:rPr>
        <w:t>我公司</w:t>
      </w:r>
      <w:r>
        <w:rPr>
          <w:rFonts w:ascii="Times New Roman" w:hAnsi="Times New Roman" w:cs="Times New Roman"/>
          <w:sz w:val="24"/>
          <w:szCs w:val="24"/>
          <w:highlight w:val="none"/>
        </w:rPr>
        <w:t>委托</w:t>
      </w:r>
      <w:r>
        <w:rPr>
          <w:rFonts w:hint="eastAsia" w:ascii="Times New Roman" w:hAnsi="Times New Roman" w:cs="Times New Roman"/>
          <w:sz w:val="24"/>
          <w:szCs w:val="24"/>
          <w:highlight w:val="none"/>
          <w:lang w:eastAsia="zh-CN"/>
        </w:rPr>
        <w:t>河南</w:t>
      </w:r>
      <w:r>
        <w:rPr>
          <w:rFonts w:hint="eastAsia" w:ascii="Times New Roman" w:hAnsi="Times New Roman" w:cs="Times New Roman"/>
          <w:sz w:val="24"/>
          <w:szCs w:val="24"/>
          <w:highlight w:val="none"/>
          <w:lang w:val="en-US" w:eastAsia="zh-CN"/>
        </w:rPr>
        <w:t>宜信</w:t>
      </w:r>
      <w:r>
        <w:rPr>
          <w:rFonts w:hint="eastAsia" w:ascii="Times New Roman" w:hAnsi="Times New Roman" w:cs="Times New Roman"/>
          <w:sz w:val="24"/>
          <w:szCs w:val="24"/>
          <w:highlight w:val="none"/>
          <w:lang w:eastAsia="zh-CN"/>
        </w:rPr>
        <w:t>检测技术服务有限公司</w:t>
      </w:r>
      <w:r>
        <w:rPr>
          <w:rFonts w:ascii="Times New Roman" w:hAnsi="Times New Roman" w:cs="Times New Roman"/>
          <w:sz w:val="24"/>
          <w:szCs w:val="24"/>
          <w:highlight w:val="none"/>
        </w:rPr>
        <w:t>于</w:t>
      </w:r>
      <w:r>
        <w:rPr>
          <w:rStyle w:val="35"/>
          <w:rFonts w:hint="eastAsia" w:ascii="Times New Roman" w:hAnsi="Times New Roman" w:cs="Times New Roman" w:eastAsiaTheme="minorEastAsia"/>
          <w:color w:val="auto"/>
          <w:spacing w:val="0"/>
          <w:sz w:val="24"/>
          <w:szCs w:val="24"/>
          <w:highlight w:val="none"/>
          <w:lang w:eastAsia="zh-CN"/>
        </w:rPr>
        <w:t>202</w:t>
      </w:r>
      <w:r>
        <w:rPr>
          <w:rStyle w:val="35"/>
          <w:rFonts w:hint="eastAsia" w:ascii="Times New Roman" w:hAnsi="Times New Roman" w:cs="Times New Roman"/>
          <w:color w:val="auto"/>
          <w:spacing w:val="0"/>
          <w:sz w:val="24"/>
          <w:szCs w:val="24"/>
          <w:highlight w:val="none"/>
          <w:lang w:val="en-US" w:eastAsia="zh-CN"/>
        </w:rPr>
        <w:t>2</w:t>
      </w:r>
      <w:r>
        <w:rPr>
          <w:rStyle w:val="35"/>
          <w:rFonts w:hint="eastAsia" w:ascii="Times New Roman" w:hAnsi="Times New Roman" w:cs="Times New Roman" w:eastAsiaTheme="minorEastAsia"/>
          <w:color w:val="auto"/>
          <w:spacing w:val="0"/>
          <w:sz w:val="24"/>
          <w:szCs w:val="24"/>
          <w:highlight w:val="none"/>
          <w:lang w:eastAsia="zh-CN"/>
        </w:rPr>
        <w:t>年</w:t>
      </w:r>
      <w:r>
        <w:rPr>
          <w:rStyle w:val="35"/>
          <w:rFonts w:hint="eastAsia" w:ascii="Times New Roman" w:hAnsi="Times New Roman" w:cs="Times New Roman" w:eastAsiaTheme="minorEastAsia"/>
          <w:color w:val="auto"/>
          <w:spacing w:val="0"/>
          <w:sz w:val="24"/>
          <w:szCs w:val="24"/>
          <w:highlight w:val="none"/>
          <w:lang w:val="en-US" w:eastAsia="zh-CN"/>
        </w:rPr>
        <w:t>0</w:t>
      </w:r>
      <w:r>
        <w:rPr>
          <w:rStyle w:val="35"/>
          <w:rFonts w:hint="eastAsia" w:ascii="Times New Roman" w:hAnsi="Times New Roman" w:cs="Times New Roman"/>
          <w:color w:val="auto"/>
          <w:spacing w:val="0"/>
          <w:sz w:val="24"/>
          <w:szCs w:val="24"/>
          <w:highlight w:val="none"/>
          <w:lang w:val="en-US" w:eastAsia="zh-CN"/>
        </w:rPr>
        <w:t>9</w:t>
      </w:r>
      <w:r>
        <w:rPr>
          <w:rStyle w:val="35"/>
          <w:rFonts w:hint="eastAsia" w:ascii="Times New Roman" w:hAnsi="Times New Roman" w:cs="Times New Roman" w:eastAsiaTheme="minorEastAsia"/>
          <w:color w:val="auto"/>
          <w:spacing w:val="0"/>
          <w:sz w:val="24"/>
          <w:szCs w:val="24"/>
          <w:highlight w:val="none"/>
          <w:lang w:eastAsia="zh-CN"/>
        </w:rPr>
        <w:t>月</w:t>
      </w:r>
      <w:r>
        <w:rPr>
          <w:rStyle w:val="35"/>
          <w:rFonts w:hint="eastAsia" w:ascii="Times New Roman" w:hAnsi="Times New Roman" w:cs="Times New Roman" w:eastAsiaTheme="minorEastAsia"/>
          <w:color w:val="auto"/>
          <w:spacing w:val="0"/>
          <w:sz w:val="24"/>
          <w:szCs w:val="24"/>
          <w:highlight w:val="none"/>
          <w:lang w:val="en-US" w:eastAsia="zh-CN"/>
        </w:rPr>
        <w:t>2</w:t>
      </w:r>
      <w:r>
        <w:rPr>
          <w:rStyle w:val="35"/>
          <w:rFonts w:hint="eastAsia" w:ascii="Times New Roman" w:hAnsi="Times New Roman" w:cs="Times New Roman"/>
          <w:color w:val="auto"/>
          <w:spacing w:val="0"/>
          <w:sz w:val="24"/>
          <w:szCs w:val="24"/>
          <w:highlight w:val="none"/>
          <w:lang w:val="en-US" w:eastAsia="zh-CN"/>
        </w:rPr>
        <w:t>7</w:t>
      </w:r>
      <w:r>
        <w:rPr>
          <w:rStyle w:val="35"/>
          <w:rFonts w:hint="eastAsia" w:ascii="Times New Roman" w:hAnsi="Times New Roman" w:cs="Times New Roman" w:eastAsiaTheme="minorEastAsia"/>
          <w:color w:val="auto"/>
          <w:spacing w:val="0"/>
          <w:sz w:val="24"/>
          <w:szCs w:val="24"/>
          <w:highlight w:val="none"/>
          <w:lang w:eastAsia="zh-CN"/>
        </w:rPr>
        <w:t>日—</w:t>
      </w:r>
      <w:r>
        <w:rPr>
          <w:rStyle w:val="35"/>
          <w:rFonts w:hint="eastAsia" w:ascii="Times New Roman" w:hAnsi="Times New Roman" w:cs="Times New Roman" w:eastAsiaTheme="minorEastAsia"/>
          <w:color w:val="auto"/>
          <w:spacing w:val="0"/>
          <w:sz w:val="24"/>
          <w:szCs w:val="24"/>
          <w:highlight w:val="none"/>
          <w:lang w:val="en-US" w:eastAsia="zh-CN"/>
        </w:rPr>
        <w:t>202</w:t>
      </w:r>
      <w:r>
        <w:rPr>
          <w:rStyle w:val="35"/>
          <w:rFonts w:hint="eastAsia" w:ascii="Times New Roman" w:hAnsi="Times New Roman" w:cs="Times New Roman"/>
          <w:color w:val="auto"/>
          <w:spacing w:val="0"/>
          <w:sz w:val="24"/>
          <w:szCs w:val="24"/>
          <w:highlight w:val="none"/>
          <w:lang w:val="en-US" w:eastAsia="zh-CN"/>
        </w:rPr>
        <w:t>2年</w:t>
      </w:r>
      <w:r>
        <w:rPr>
          <w:rStyle w:val="35"/>
          <w:rFonts w:hint="eastAsia" w:ascii="Times New Roman" w:hAnsi="Times New Roman" w:cs="Times New Roman" w:eastAsiaTheme="minorEastAsia"/>
          <w:color w:val="auto"/>
          <w:spacing w:val="0"/>
          <w:sz w:val="24"/>
          <w:szCs w:val="24"/>
          <w:highlight w:val="none"/>
          <w:lang w:val="en-US" w:eastAsia="zh-CN"/>
        </w:rPr>
        <w:t>0</w:t>
      </w:r>
      <w:r>
        <w:rPr>
          <w:rStyle w:val="35"/>
          <w:rFonts w:hint="eastAsia" w:ascii="Times New Roman" w:hAnsi="Times New Roman" w:cs="Times New Roman"/>
          <w:color w:val="auto"/>
          <w:spacing w:val="0"/>
          <w:sz w:val="24"/>
          <w:szCs w:val="24"/>
          <w:highlight w:val="none"/>
          <w:lang w:val="en-US" w:eastAsia="zh-CN"/>
        </w:rPr>
        <w:t>9</w:t>
      </w:r>
      <w:r>
        <w:rPr>
          <w:rStyle w:val="35"/>
          <w:rFonts w:hint="eastAsia" w:ascii="Times New Roman" w:hAnsi="Times New Roman" w:cs="Times New Roman" w:eastAsiaTheme="minorEastAsia"/>
          <w:color w:val="auto"/>
          <w:spacing w:val="0"/>
          <w:sz w:val="24"/>
          <w:szCs w:val="24"/>
          <w:highlight w:val="none"/>
          <w:lang w:val="en-US" w:eastAsia="zh-CN"/>
        </w:rPr>
        <w:t>月2</w:t>
      </w:r>
      <w:r>
        <w:rPr>
          <w:rStyle w:val="35"/>
          <w:rFonts w:hint="eastAsia" w:ascii="Times New Roman" w:hAnsi="Times New Roman" w:cs="Times New Roman"/>
          <w:color w:val="auto"/>
          <w:spacing w:val="0"/>
          <w:sz w:val="24"/>
          <w:szCs w:val="24"/>
          <w:highlight w:val="none"/>
          <w:lang w:val="en-US" w:eastAsia="zh-CN"/>
        </w:rPr>
        <w:t>8</w:t>
      </w:r>
      <w:r>
        <w:rPr>
          <w:rStyle w:val="35"/>
          <w:rFonts w:hint="eastAsia" w:ascii="Times New Roman" w:hAnsi="Times New Roman" w:cs="Times New Roman" w:eastAsiaTheme="minorEastAsia"/>
          <w:color w:val="auto"/>
          <w:spacing w:val="0"/>
          <w:sz w:val="24"/>
          <w:szCs w:val="24"/>
          <w:highlight w:val="none"/>
          <w:lang w:eastAsia="zh-CN"/>
        </w:rPr>
        <w:t>日</w:t>
      </w:r>
      <w:r>
        <w:rPr>
          <w:rFonts w:hint="eastAsia" w:ascii="Times New Roman" w:hAnsi="Times New Roman" w:cs="Times New Roman"/>
          <w:sz w:val="24"/>
          <w:szCs w:val="24"/>
          <w:highlight w:val="none"/>
        </w:rPr>
        <w:t>对本项目进行</w:t>
      </w:r>
      <w:r>
        <w:rPr>
          <w:rFonts w:ascii="Times New Roman" w:hAnsi="Times New Roman" w:cs="Times New Roman"/>
          <w:sz w:val="24"/>
          <w:szCs w:val="24"/>
          <w:highlight w:val="none"/>
        </w:rPr>
        <w:t>监测，</w:t>
      </w:r>
      <w:r>
        <w:rPr>
          <w:sz w:val="24"/>
          <w:szCs w:val="24"/>
          <w:highlight w:val="none"/>
        </w:rPr>
        <w:t>同时我公司针对该项目执行环评批复及环评建议的实际情况</w:t>
      </w:r>
      <w:r>
        <w:rPr>
          <w:sz w:val="24"/>
          <w:szCs w:val="24"/>
        </w:rPr>
        <w:t>、环境管理检查结果、环保设施建设及运行情况、污染物排放浓度及污染物排放总量情况，按照国家相关标准，编制了《</w:t>
      </w:r>
      <w:r>
        <w:rPr>
          <w:rFonts w:hint="eastAsia" w:ascii="宋体" w:hAnsi="宋体" w:eastAsia="宋体" w:cs="宋体"/>
          <w:bCs/>
          <w:sz w:val="24"/>
          <w:szCs w:val="24"/>
        </w:rPr>
        <w:t>巩义市干沟恒富电线厂年产5000千米电线电缆项目</w:t>
      </w:r>
      <w:r>
        <w:rPr>
          <w:rFonts w:hint="default" w:ascii="Times New Roman" w:hAnsi="Times New Roman" w:cs="Times New Roman"/>
          <w:sz w:val="24"/>
          <w:szCs w:val="24"/>
        </w:rPr>
        <w:t>竣工环境保护验收监测报告》。</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sz w:val="32"/>
        </w:rPr>
      </w:pPr>
      <w:bookmarkStart w:id="6" w:name="_Toc14102"/>
      <w:bookmarkStart w:id="7" w:name="_Toc28587"/>
      <w:r>
        <w:rPr>
          <w:rFonts w:ascii="Times New Roman" w:hAnsi="Times New Roman" w:cs="Times New Roman"/>
          <w:sz w:val="32"/>
        </w:rPr>
        <w:t>2</w:t>
      </w:r>
      <w:r>
        <w:rPr>
          <w:rFonts w:hint="eastAsia" w:ascii="Times New Roman" w:hAnsi="Times New Roman" w:cs="Times New Roman"/>
          <w:sz w:val="32"/>
          <w:lang w:val="en-US" w:eastAsia="zh-CN"/>
        </w:rPr>
        <w:t xml:space="preserve"> </w:t>
      </w:r>
      <w:r>
        <w:rPr>
          <w:rFonts w:ascii="Times New Roman" w:hAnsi="Times New Roman" w:cs="Times New Roman"/>
          <w:sz w:val="32"/>
        </w:rPr>
        <w:t>验收依据</w:t>
      </w:r>
      <w:bookmarkEnd w:id="6"/>
      <w:bookmarkEnd w:id="7"/>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b/>
          <w:bCs/>
          <w:sz w:val="24"/>
        </w:rPr>
      </w:pPr>
      <w:r>
        <w:rPr>
          <w:rFonts w:ascii="Times New Roman" w:hAnsi="Times New Roman" w:cs="Times New Roman"/>
          <w:sz w:val="24"/>
        </w:rPr>
        <w:t>（1）《中华人民共和国环境保护法》（2015年1月1日施行）；</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（2）《中华人民共和国环境影响评价法》（201</w:t>
      </w:r>
      <w:r>
        <w:rPr>
          <w:rFonts w:hint="eastAsia" w:ascii="Times New Roman" w:hAnsi="Times New Roman" w:cs="Times New Roman"/>
          <w:sz w:val="24"/>
          <w:lang w:val="en-US" w:eastAsia="zh-CN"/>
        </w:rPr>
        <w:t>8</w:t>
      </w:r>
      <w:r>
        <w:rPr>
          <w:rFonts w:ascii="Times New Roman" w:hAnsi="Times New Roman" w:cs="Times New Roman"/>
          <w:sz w:val="24"/>
        </w:rPr>
        <w:t>年</w:t>
      </w:r>
      <w:r>
        <w:rPr>
          <w:rFonts w:hint="eastAsia" w:ascii="Times New Roman" w:hAnsi="Times New Roman" w:cs="Times New Roman"/>
          <w:sz w:val="24"/>
          <w:lang w:val="en-US" w:eastAsia="zh-CN"/>
        </w:rPr>
        <w:t>12</w:t>
      </w:r>
      <w:r>
        <w:rPr>
          <w:rFonts w:ascii="Times New Roman" w:hAnsi="Times New Roman" w:cs="Times New Roman"/>
          <w:sz w:val="24"/>
        </w:rPr>
        <w:t>月</w:t>
      </w:r>
      <w:r>
        <w:rPr>
          <w:rFonts w:hint="eastAsia" w:ascii="Times New Roman" w:hAnsi="Times New Roman" w:cs="Times New Roman"/>
          <w:sz w:val="24"/>
          <w:lang w:val="en-US" w:eastAsia="zh-CN"/>
        </w:rPr>
        <w:t>29</w:t>
      </w:r>
      <w:r>
        <w:rPr>
          <w:rFonts w:ascii="Times New Roman" w:hAnsi="Times New Roman" w:cs="Times New Roman"/>
          <w:sz w:val="24"/>
        </w:rPr>
        <w:t>日</w:t>
      </w:r>
      <w:r>
        <w:rPr>
          <w:rFonts w:hint="eastAsia" w:ascii="Times New Roman" w:hAnsi="Times New Roman" w:cs="Times New Roman"/>
          <w:sz w:val="24"/>
          <w:lang w:val="en-US" w:eastAsia="zh-CN"/>
        </w:rPr>
        <w:t>修正版</w:t>
      </w:r>
      <w:r>
        <w:rPr>
          <w:rFonts w:ascii="Times New Roman" w:hAnsi="Times New Roman" w:cs="Times New Roman"/>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（3）《建设项目环境保护管理条例》（国务院第682号）；</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（4）《建设项目竣工环境保护验收暂行办法》</w:t>
      </w:r>
      <w:r>
        <w:rPr>
          <w:rFonts w:hint="eastAsia" w:ascii="Times New Roman" w:hAnsi="Times New Roman" w:cs="Times New Roman"/>
          <w:sz w:val="24"/>
          <w:lang w:eastAsia="zh-CN"/>
        </w:rPr>
        <w:t>（</w:t>
      </w:r>
      <w:r>
        <w:rPr>
          <w:rFonts w:ascii="Times New Roman" w:hAnsi="Times New Roman" w:cs="Times New Roman"/>
          <w:sz w:val="24"/>
        </w:rPr>
        <w:t>国环规环评[2017]4号</w:t>
      </w:r>
      <w:r>
        <w:rPr>
          <w:rFonts w:hint="eastAsia" w:ascii="Times New Roman" w:hAnsi="Times New Roman" w:cs="Times New Roman"/>
          <w:sz w:val="24"/>
          <w:lang w:eastAsia="zh-CN"/>
        </w:rPr>
        <w:t>）</w:t>
      </w:r>
      <w:r>
        <w:rPr>
          <w:rFonts w:ascii="Times New Roman" w:hAnsi="Times New Roman" w:cs="Times New Roman"/>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eastAsia="zh-CN"/>
        </w:rPr>
        <w:t>5</w:t>
      </w:r>
      <w:r>
        <w:rPr>
          <w:rFonts w:ascii="Times New Roman" w:hAnsi="Times New Roman" w:cs="Times New Roman"/>
          <w:sz w:val="24"/>
          <w:szCs w:val="24"/>
        </w:rPr>
        <w:t>）《建设项目竣工环境保护验收技术指南污染影响类》</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生态环境部公告[2018]09号）</w:t>
      </w:r>
      <w:r>
        <w:rPr>
          <w:rFonts w:ascii="Times New Roman" w:hAnsi="Times New Roman" w:cs="Times New Roman"/>
          <w:sz w:val="24"/>
          <w:szCs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eastAsia="zh-CN"/>
        </w:rPr>
        <w:t>6</w:t>
      </w:r>
      <w:r>
        <w:rPr>
          <w:rFonts w:ascii="Times New Roman" w:hAnsi="Times New Roman" w:cs="Times New Roman"/>
          <w:sz w:val="24"/>
          <w:szCs w:val="24"/>
        </w:rPr>
        <w:t>）《</w:t>
      </w:r>
      <w:r>
        <w:rPr>
          <w:rFonts w:hint="eastAsia" w:ascii="宋体" w:hAnsi="宋体" w:eastAsia="宋体" w:cs="宋体"/>
          <w:bCs/>
          <w:sz w:val="24"/>
          <w:szCs w:val="24"/>
        </w:rPr>
        <w:t>巩义市干沟恒富电线厂年产5000千米电线电缆项目</w:t>
      </w:r>
      <w:r>
        <w:rPr>
          <w:rFonts w:ascii="Times New Roman" w:hAnsi="Times New Roman" w:cs="Times New Roman"/>
          <w:sz w:val="24"/>
          <w:szCs w:val="24"/>
        </w:rPr>
        <w:t>环境影响报告表》（报批版）（</w:t>
      </w:r>
      <w:r>
        <w:rPr>
          <w:rFonts w:hint="eastAsia" w:ascii="Times New Roman" w:hAnsi="Times New Roman" w:cs="Times New Roman"/>
          <w:sz w:val="24"/>
          <w:szCs w:val="24"/>
          <w:lang w:val="en-US" w:eastAsia="zh-CN"/>
        </w:rPr>
        <w:t>2022</w:t>
      </w:r>
      <w:r>
        <w:rPr>
          <w:rFonts w:ascii="Times New Roman" w:hAnsi="Times New Roman" w:cs="Times New Roman"/>
          <w:sz w:val="24"/>
          <w:szCs w:val="24"/>
        </w:rPr>
        <w:t>年</w:t>
      </w:r>
      <w:r>
        <w:rPr>
          <w:rFonts w:hint="eastAsia" w:ascii="Times New Roman" w:hAnsi="Times New Roman" w:cs="Times New Roman"/>
          <w:sz w:val="24"/>
          <w:szCs w:val="24"/>
          <w:lang w:val="en-US" w:eastAsia="zh-CN"/>
        </w:rPr>
        <w:t>08</w:t>
      </w:r>
      <w:r>
        <w:rPr>
          <w:rFonts w:ascii="Times New Roman" w:hAnsi="Times New Roman" w:cs="Times New Roman"/>
          <w:sz w:val="24"/>
          <w:szCs w:val="24"/>
        </w:rPr>
        <w:t>月）；</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szCs w:val="24"/>
        </w:rPr>
      </w:pPr>
      <w:r>
        <w:rPr>
          <w:rFonts w:ascii="Times New Roman" w:hAnsi="Times New Roman" w:cs="Times New Roman"/>
          <w:sz w:val="24"/>
          <w:szCs w:val="24"/>
        </w:rPr>
        <w:t>（</w:t>
      </w:r>
      <w:r>
        <w:rPr>
          <w:rFonts w:hint="eastAsia" w:ascii="Times New Roman" w:hAnsi="Times New Roman" w:cs="Times New Roman"/>
          <w:sz w:val="24"/>
          <w:szCs w:val="24"/>
          <w:lang w:val="en-US" w:eastAsia="zh-CN"/>
        </w:rPr>
        <w:t>7</w:t>
      </w:r>
      <w:r>
        <w:rPr>
          <w:rFonts w:ascii="Times New Roman" w:hAnsi="Times New Roman" w:cs="Times New Roman"/>
          <w:sz w:val="24"/>
          <w:szCs w:val="24"/>
        </w:rPr>
        <w:t>） 关于《</w:t>
      </w:r>
      <w:r>
        <w:rPr>
          <w:rFonts w:hint="eastAsia" w:ascii="宋体" w:hAnsi="宋体" w:eastAsia="宋体" w:cs="宋体"/>
          <w:bCs/>
          <w:sz w:val="24"/>
          <w:szCs w:val="24"/>
        </w:rPr>
        <w:t>巩义市干沟恒富电线厂年产5000千米电线电缆项目</w:t>
      </w:r>
      <w:r>
        <w:rPr>
          <w:rFonts w:ascii="Times New Roman" w:hAnsi="Times New Roman" w:cs="Times New Roman"/>
          <w:sz w:val="24"/>
          <w:szCs w:val="24"/>
        </w:rPr>
        <w:t>环境</w:t>
      </w:r>
      <w:r>
        <w:rPr>
          <w:rFonts w:hint="default" w:ascii="Times New Roman" w:hAnsi="Times New Roman" w:cs="Times New Roman"/>
          <w:sz w:val="24"/>
          <w:szCs w:val="24"/>
        </w:rPr>
        <w:t>影响报告表》的批复（</w:t>
      </w:r>
      <w:r>
        <w:rPr>
          <w:rFonts w:hint="default" w:ascii="Times New Roman" w:hAnsi="Times New Roman" w:cs="Times New Roman"/>
          <w:sz w:val="24"/>
          <w:szCs w:val="24"/>
          <w:lang w:val="en-US" w:eastAsia="zh-CN"/>
        </w:rPr>
        <w:t>巩环建审</w:t>
      </w:r>
      <w:r>
        <w:rPr>
          <w:rStyle w:val="35"/>
          <w:rFonts w:hint="default" w:ascii="Times New Roman" w:hAnsi="Times New Roman" w:eastAsia="宋体" w:cs="Times New Roman"/>
          <w:color w:val="auto"/>
          <w:spacing w:val="0"/>
          <w:sz w:val="24"/>
          <w:szCs w:val="24"/>
        </w:rPr>
        <w:t>[20</w:t>
      </w:r>
      <w:r>
        <w:rPr>
          <w:rStyle w:val="35"/>
          <w:rFonts w:hint="eastAsia" w:ascii="Times New Roman" w:hAnsi="Times New Roman" w:eastAsia="宋体" w:cs="Times New Roman"/>
          <w:color w:val="auto"/>
          <w:spacing w:val="0"/>
          <w:sz w:val="24"/>
          <w:szCs w:val="24"/>
          <w:lang w:val="en-US" w:eastAsia="zh-CN"/>
        </w:rPr>
        <w:t>22</w:t>
      </w:r>
      <w:r>
        <w:rPr>
          <w:rStyle w:val="35"/>
          <w:rFonts w:hint="default" w:ascii="Times New Roman" w:hAnsi="Times New Roman" w:eastAsia="宋体" w:cs="Times New Roman"/>
          <w:color w:val="auto"/>
          <w:spacing w:val="0"/>
          <w:sz w:val="24"/>
          <w:szCs w:val="24"/>
        </w:rPr>
        <w:t>]</w:t>
      </w:r>
      <w:r>
        <w:rPr>
          <w:rStyle w:val="35"/>
          <w:rFonts w:hint="eastAsia" w:ascii="Times New Roman" w:hAnsi="Times New Roman" w:eastAsia="宋体" w:cs="Times New Roman"/>
          <w:color w:val="auto"/>
          <w:spacing w:val="0"/>
          <w:sz w:val="24"/>
          <w:szCs w:val="24"/>
          <w:lang w:val="en-US" w:eastAsia="zh-CN"/>
        </w:rPr>
        <w:t>09</w:t>
      </w:r>
      <w:r>
        <w:rPr>
          <w:rFonts w:hint="default" w:ascii="Times New Roman" w:hAnsi="Times New Roman" w:cs="Times New Roman"/>
          <w:sz w:val="24"/>
          <w:szCs w:val="24"/>
          <w:lang w:val="en-US" w:eastAsia="zh-CN"/>
        </w:rPr>
        <w:t>号</w:t>
      </w:r>
      <w:r>
        <w:rPr>
          <w:rFonts w:hint="default" w:ascii="Times New Roman" w:hAnsi="Times New Roman" w:cs="Times New Roman"/>
          <w:sz w:val="24"/>
          <w:szCs w:val="24"/>
        </w:rPr>
        <w:t>）；</w:t>
      </w:r>
    </w:p>
    <w:p>
      <w:pPr>
        <w:keepNext/>
        <w:keepLines/>
        <w:pageBreakBefore w:val="0"/>
        <w:widowControl w:val="0"/>
        <w:kinsoku/>
        <w:wordWrap/>
        <w:overflowPunct/>
        <w:topLinePunct w:val="0"/>
        <w:autoSpaceDE/>
        <w:autoSpaceDN/>
        <w:bidi w:val="0"/>
        <w:adjustRightInd/>
        <w:snapToGrid/>
        <w:spacing w:before="0" w:after="0" w:line="510" w:lineRule="exact"/>
        <w:ind w:firstLine="480" w:firstLineChars="200"/>
        <w:textAlignment w:val="auto"/>
        <w:outlineLvl w:val="9"/>
        <w:rPr>
          <w:rFonts w:ascii="Times New Roman" w:hAnsi="Times New Roman" w:cs="Times New Roman"/>
          <w:b w:val="0"/>
          <w:bCs w:val="0"/>
          <w:sz w:val="24"/>
          <w:szCs w:val="24"/>
        </w:rPr>
      </w:pPr>
      <w:r>
        <w:rPr>
          <w:rFonts w:ascii="Times New Roman" w:hAnsi="Times New Roman" w:cs="Times New Roman"/>
          <w:b w:val="0"/>
          <w:bCs w:val="0"/>
          <w:sz w:val="24"/>
          <w:szCs w:val="24"/>
        </w:rPr>
        <w:t>（</w:t>
      </w:r>
      <w:r>
        <w:rPr>
          <w:rFonts w:hint="eastAsia" w:ascii="Times New Roman" w:hAnsi="Times New Roman" w:cs="Times New Roman"/>
          <w:b w:val="0"/>
          <w:bCs w:val="0"/>
          <w:sz w:val="24"/>
          <w:szCs w:val="24"/>
          <w:lang w:val="en-US" w:eastAsia="zh-CN"/>
        </w:rPr>
        <w:t>8</w:t>
      </w:r>
      <w:r>
        <w:rPr>
          <w:rFonts w:ascii="Times New Roman" w:hAnsi="Times New Roman" w:cs="Times New Roman"/>
          <w:b w:val="0"/>
          <w:bCs w:val="0"/>
          <w:sz w:val="24"/>
          <w:szCs w:val="24"/>
        </w:rPr>
        <w:t>）</w:t>
      </w:r>
      <w:bookmarkStart w:id="8" w:name="_Toc1635"/>
      <w:r>
        <w:rPr>
          <w:rFonts w:hint="eastAsia" w:ascii="宋体" w:hAnsi="宋体" w:eastAsia="宋体" w:cs="宋体"/>
          <w:bCs/>
          <w:sz w:val="24"/>
          <w:szCs w:val="24"/>
        </w:rPr>
        <w:t>巩义市干沟恒富电线厂年产5000千米电线电缆项目</w:t>
      </w:r>
      <w:r>
        <w:rPr>
          <w:rStyle w:val="35"/>
          <w:rFonts w:hint="eastAsia" w:ascii="Times New Roman" w:hAnsi="Times New Roman" w:eastAsia="宋体" w:cs="Times New Roman"/>
          <w:color w:val="auto"/>
          <w:spacing w:val="0"/>
          <w:sz w:val="24"/>
          <w:szCs w:val="24"/>
          <w:lang w:val="en-US" w:eastAsia="zh-CN"/>
        </w:rPr>
        <w:t>检</w:t>
      </w:r>
      <w:r>
        <w:rPr>
          <w:rFonts w:hint="eastAsia" w:ascii="Times New Roman" w:hAnsi="Times New Roman" w:cs="Times New Roman"/>
          <w:b w:val="0"/>
          <w:bCs w:val="0"/>
          <w:sz w:val="24"/>
          <w:szCs w:val="24"/>
        </w:rPr>
        <w:t>测报告</w:t>
      </w:r>
      <w:r>
        <w:rPr>
          <w:rFonts w:ascii="Times New Roman" w:hAnsi="Times New Roman" w:cs="Times New Roman"/>
          <w:b w:val="0"/>
          <w:bCs w:val="0"/>
          <w:sz w:val="24"/>
          <w:szCs w:val="24"/>
        </w:rPr>
        <w:t>。</w:t>
      </w:r>
    </w:p>
    <w:p>
      <w:pPr>
        <w:pStyle w:val="5"/>
        <w:pageBreakBefore w:val="0"/>
        <w:widowControl w:val="0"/>
        <w:kinsoku/>
        <w:wordWrap/>
        <w:overflowPunct/>
        <w:topLinePunct w:val="0"/>
        <w:autoSpaceDE/>
        <w:autoSpaceDN/>
        <w:bidi w:val="0"/>
        <w:adjustRightInd/>
        <w:snapToGrid/>
        <w:spacing w:before="0" w:after="0" w:line="510" w:lineRule="exact"/>
        <w:textAlignment w:val="auto"/>
        <w:rPr>
          <w:rFonts w:ascii="Times New Roman" w:hAnsi="Times New Roman" w:cs="Times New Roman"/>
          <w:sz w:val="32"/>
        </w:rPr>
      </w:pPr>
      <w:bookmarkStart w:id="9" w:name="_Toc24021"/>
      <w:r>
        <w:rPr>
          <w:rFonts w:hint="eastAsia" w:ascii="Times New Roman" w:hAnsi="Times New Roman" w:cs="Times New Roman"/>
          <w:sz w:val="32"/>
          <w:lang w:val="en-US" w:eastAsia="zh-CN"/>
        </w:rPr>
        <w:t xml:space="preserve">3 </w:t>
      </w:r>
      <w:r>
        <w:rPr>
          <w:rFonts w:ascii="Times New Roman" w:hAnsi="Times New Roman" w:cs="Times New Roman"/>
          <w:sz w:val="32"/>
        </w:rPr>
        <w:t>工程建设情况</w:t>
      </w:r>
      <w:bookmarkEnd w:id="8"/>
      <w:bookmarkEnd w:id="9"/>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b/>
          <w:sz w:val="28"/>
          <w:szCs w:val="28"/>
        </w:rPr>
      </w:pPr>
      <w:bookmarkStart w:id="10" w:name="_Toc12795"/>
      <w:bookmarkStart w:id="11" w:name="_Toc15663"/>
      <w:r>
        <w:rPr>
          <w:rFonts w:ascii="Times New Roman" w:hAnsi="Times New Roman" w:cs="Times New Roman"/>
          <w:b/>
          <w:sz w:val="28"/>
          <w:szCs w:val="28"/>
        </w:rPr>
        <w:t>3.1 地理位置及平面位置</w:t>
      </w:r>
      <w:bookmarkEnd w:id="10"/>
      <w:bookmarkEnd w:id="11"/>
    </w:p>
    <w:p>
      <w:pPr>
        <w:pStyle w:val="8"/>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szCs w:val="24"/>
        </w:rPr>
      </w:pPr>
      <w:bookmarkStart w:id="12" w:name="_Toc14346"/>
      <w:bookmarkStart w:id="13" w:name="_Toc17375"/>
      <w:r>
        <w:rPr>
          <w:rFonts w:hint="default" w:ascii="Times New Roman" w:hAnsi="Times New Roman" w:cs="Times New Roman"/>
          <w:color w:val="auto"/>
          <w:sz w:val="24"/>
        </w:rPr>
        <w:t>本项目位于</w:t>
      </w:r>
      <w:r>
        <w:rPr>
          <w:rFonts w:hint="default" w:ascii="Times New Roman" w:hAnsi="Times New Roman" w:cs="Times New Roman"/>
          <w:color w:val="auto"/>
          <w:sz w:val="24"/>
          <w:lang w:eastAsia="zh-CN"/>
        </w:rPr>
        <w:t>巩义市产业集聚区</w:t>
      </w:r>
      <w:r>
        <w:rPr>
          <w:rFonts w:hint="default" w:ascii="Times New Roman" w:hAnsi="Times New Roman" w:cs="Times New Roman"/>
          <w:color w:val="auto"/>
          <w:sz w:val="24"/>
        </w:rPr>
        <w:t>，</w:t>
      </w:r>
      <w:r>
        <w:rPr>
          <w:rFonts w:hint="default" w:ascii="Times New Roman" w:hAnsi="Times New Roman" w:cs="Times New Roman"/>
          <w:b w:val="0"/>
          <w:bCs w:val="0"/>
          <w:color w:val="auto"/>
          <w:sz w:val="24"/>
          <w:u w:val="none"/>
        </w:rPr>
        <w:t>租用</w:t>
      </w:r>
      <w:r>
        <w:rPr>
          <w:rFonts w:hint="eastAsia"/>
          <w:b w:val="0"/>
          <w:bCs w:val="0"/>
          <w:sz w:val="24"/>
          <w:u w:val="none"/>
        </w:rPr>
        <w:t>巩义市大有铝材有限公司</w:t>
      </w:r>
      <w:r>
        <w:rPr>
          <w:rFonts w:hint="eastAsia" w:ascii="Times New Roman" w:hAnsi="Times New Roman" w:cs="Times New Roman"/>
          <w:color w:val="auto"/>
          <w:sz w:val="24"/>
          <w:highlight w:val="none"/>
          <w:lang w:eastAsia="zh-CN"/>
        </w:rPr>
        <w:t>成品仓库及办公室</w:t>
      </w:r>
      <w:r>
        <w:rPr>
          <w:rFonts w:hint="eastAsia" w:ascii="Times New Roman" w:hAnsi="Times New Roman" w:cs="Times New Roman"/>
          <w:color w:val="auto"/>
          <w:sz w:val="24"/>
          <w:lang w:val="en-US" w:eastAsia="zh-CN"/>
        </w:rPr>
        <w:t>1400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，项目</w:t>
      </w:r>
      <w:r>
        <w:rPr>
          <w:rFonts w:hint="eastAsia" w:ascii="Times New Roman" w:hAnsi="Times New Roman" w:cs="Times New Roman"/>
          <w:color w:val="auto"/>
          <w:sz w:val="24"/>
          <w:lang w:eastAsia="zh-CN"/>
        </w:rPr>
        <w:t>所在车间外北侧为</w:t>
      </w:r>
      <w:r>
        <w:rPr>
          <w:rFonts w:hint="eastAsia" w:ascii="Times New Roman" w:hAnsi="Times New Roman" w:cs="Times New Roman"/>
          <w:color w:val="auto"/>
          <w:sz w:val="24"/>
          <w:lang w:val="en-US" w:eastAsia="zh-CN"/>
        </w:rPr>
        <w:t>河南鑫泰铝业工业园</w:t>
      </w:r>
      <w:r>
        <w:rPr>
          <w:rFonts w:hint="eastAsia" w:ascii="Times New Roman" w:hAnsi="Times New Roman" w:cs="Times New Roman"/>
          <w:color w:val="auto"/>
          <w:sz w:val="24"/>
          <w:lang w:eastAsia="zh-CN"/>
        </w:rPr>
        <w:t>，西侧为</w:t>
      </w:r>
      <w:r>
        <w:rPr>
          <w:rFonts w:hint="eastAsia" w:ascii="Times New Roman" w:hAnsi="Times New Roman" w:cs="Times New Roman"/>
          <w:color w:val="auto"/>
          <w:sz w:val="24"/>
          <w:lang w:val="en-US" w:eastAsia="zh-CN"/>
        </w:rPr>
        <w:t>郑州雅美幕墙制品有限公司</w:t>
      </w:r>
      <w:r>
        <w:rPr>
          <w:rFonts w:hint="eastAsia" w:ascii="Times New Roman" w:hAnsi="Times New Roman" w:cs="Times New Roman"/>
          <w:color w:val="auto"/>
          <w:sz w:val="24"/>
          <w:lang w:eastAsia="zh-CN"/>
        </w:rPr>
        <w:t>，东侧为</w:t>
      </w:r>
      <w:r>
        <w:rPr>
          <w:rFonts w:hint="eastAsia" w:ascii="Times New Roman" w:hAnsi="Times New Roman" w:cs="Times New Roman"/>
          <w:color w:val="auto"/>
          <w:sz w:val="24"/>
          <w:lang w:val="en-US" w:eastAsia="zh-CN"/>
        </w:rPr>
        <w:t>巩义市飞龙模具有限公司</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南侧为</w:t>
      </w:r>
      <w:r>
        <w:rPr>
          <w:rFonts w:hint="eastAsia"/>
          <w:b w:val="0"/>
          <w:bCs w:val="0"/>
          <w:sz w:val="24"/>
          <w:u w:val="none"/>
        </w:rPr>
        <w:t>巩义市大有铝材有限公司</w:t>
      </w:r>
      <w:r>
        <w:rPr>
          <w:rFonts w:hint="eastAsia"/>
          <w:b w:val="0"/>
          <w:bCs w:val="0"/>
          <w:sz w:val="24"/>
          <w:u w:val="none"/>
          <w:lang w:val="en-US" w:eastAsia="zh-CN"/>
        </w:rPr>
        <w:t>仓库</w:t>
      </w:r>
      <w:r>
        <w:rPr>
          <w:bCs/>
          <w:sz w:val="24"/>
          <w:szCs w:val="24"/>
        </w:rPr>
        <w:t>。</w:t>
      </w:r>
      <w:r>
        <w:rPr>
          <w:rFonts w:hint="eastAsia"/>
          <w:sz w:val="24"/>
          <w:szCs w:val="24"/>
          <w:lang w:val="en-US" w:eastAsia="zh-CN"/>
        </w:rPr>
        <w:t>项目地理位置及厂区周围概况与原环评一致。</w:t>
      </w:r>
      <w:r>
        <w:rPr>
          <w:rFonts w:hint="eastAsia" w:ascii="宋体" w:hAnsi="宋体" w:cs="宋体"/>
          <w:sz w:val="24"/>
          <w:szCs w:val="24"/>
        </w:rPr>
        <w:t>项目地理位置图见附图一、周围环境概况图见附图</w:t>
      </w:r>
      <w:r>
        <w:rPr>
          <w:rFonts w:hint="eastAsia" w:ascii="宋体" w:hAnsi="宋体" w:cs="宋体"/>
          <w:sz w:val="24"/>
          <w:szCs w:val="24"/>
          <w:lang w:val="en-US" w:eastAsia="zh-CN"/>
        </w:rPr>
        <w:t>二</w:t>
      </w:r>
      <w:r>
        <w:rPr>
          <w:color w:val="auto"/>
          <w:sz w:val="24"/>
          <w:szCs w:val="24"/>
        </w:rPr>
        <w:t>。</w:t>
      </w:r>
    </w:p>
    <w:p>
      <w:pPr>
        <w:keepNext w:val="0"/>
        <w:keepLines w:val="0"/>
        <w:pageBreakBefore w:val="0"/>
        <w:widowControl w:val="0"/>
        <w:kinsoku/>
        <w:wordWrap/>
        <w:overflowPunct/>
        <w:topLinePunct w:val="0"/>
        <w:autoSpaceDE/>
        <w:autoSpaceDN/>
        <w:bidi w:val="0"/>
        <w:adjustRightInd/>
        <w:snapToGrid/>
        <w:spacing w:line="510" w:lineRule="exact"/>
        <w:textAlignment w:val="auto"/>
        <w:outlineLvl w:val="1"/>
        <w:rPr>
          <w:rFonts w:ascii="Times New Roman" w:hAnsi="Times New Roman" w:cs="Times New Roman"/>
          <w:b/>
          <w:color w:val="auto"/>
          <w:sz w:val="28"/>
          <w:szCs w:val="28"/>
        </w:rPr>
      </w:pPr>
      <w:r>
        <w:rPr>
          <w:rFonts w:ascii="Times New Roman" w:hAnsi="Times New Roman" w:cs="Times New Roman"/>
          <w:b/>
          <w:color w:val="auto"/>
          <w:sz w:val="28"/>
          <w:szCs w:val="28"/>
        </w:rPr>
        <w:t>3.2 建设内容</w:t>
      </w:r>
      <w:bookmarkEnd w:id="12"/>
      <w:bookmarkEnd w:id="13"/>
    </w:p>
    <w:p>
      <w:pPr>
        <w:pageBreakBefore w:val="0"/>
        <w:widowControl w:val="0"/>
        <w:kinsoku/>
        <w:wordWrap/>
        <w:overflowPunct/>
        <w:topLinePunct w:val="0"/>
        <w:autoSpaceDE/>
        <w:autoSpaceDN/>
        <w:bidi w:val="0"/>
        <w:adjustRightInd/>
        <w:snapToGrid/>
        <w:spacing w:line="510" w:lineRule="exact"/>
        <w:ind w:firstLine="480" w:firstLineChars="200"/>
        <w:textAlignment w:val="auto"/>
        <w:rPr>
          <w:rFonts w:hint="default" w:ascii="Times New Roman" w:hAnsi="Times New Roman" w:eastAsia="宋体" w:cs="Times New Roman"/>
          <w:snapToGrid w:val="0"/>
          <w:color w:val="auto"/>
          <w:sz w:val="24"/>
          <w:lang w:eastAsia="zh-CN"/>
        </w:rPr>
      </w:pPr>
      <w:bookmarkStart w:id="14" w:name="_Toc8968"/>
      <w:r>
        <w:rPr>
          <w:rFonts w:hint="default" w:ascii="Times New Roman" w:hAnsi="Times New Roman" w:cs="Times New Roman"/>
          <w:color w:val="auto"/>
          <w:sz w:val="24"/>
        </w:rPr>
        <w:t>本项目实际总投资</w:t>
      </w:r>
      <w:r>
        <w:rPr>
          <w:rFonts w:hint="eastAsia" w:ascii="Times New Roman" w:hAnsi="Times New Roman" w:cs="Times New Roman"/>
          <w:color w:val="auto"/>
          <w:sz w:val="24"/>
          <w:lang w:val="en-US" w:eastAsia="zh-CN"/>
        </w:rPr>
        <w:t>100万元</w:t>
      </w:r>
      <w:r>
        <w:rPr>
          <w:rFonts w:hint="default" w:ascii="Times New Roman" w:hAnsi="Times New Roman" w:cs="Times New Roman"/>
          <w:color w:val="auto"/>
          <w:sz w:val="24"/>
        </w:rPr>
        <w:t>，占地</w:t>
      </w:r>
      <w:r>
        <w:rPr>
          <w:rFonts w:hint="eastAsia" w:ascii="Times New Roman" w:hAnsi="Times New Roman" w:cs="Times New Roman"/>
          <w:color w:val="auto"/>
          <w:sz w:val="24"/>
          <w:lang w:val="en-US" w:eastAsia="zh-CN"/>
        </w:rPr>
        <w:t>1400m</w:t>
      </w:r>
      <w:r>
        <w:rPr>
          <w:rFonts w:hint="eastAsia"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rPr>
        <w:t>，</w:t>
      </w:r>
      <w:r>
        <w:rPr>
          <w:rFonts w:hint="default" w:ascii="Times New Roman" w:hAnsi="Times New Roman" w:cs="Times New Roman"/>
          <w:color w:val="auto"/>
          <w:sz w:val="24"/>
          <w:szCs w:val="24"/>
        </w:rPr>
        <w:t>建设</w:t>
      </w:r>
      <w:r>
        <w:rPr>
          <w:rFonts w:hint="eastAsia" w:ascii="Times New Roman" w:hAnsi="Times New Roman" w:eastAsia="宋体" w:cs="Times New Roman"/>
          <w:sz w:val="24"/>
          <w:szCs w:val="24"/>
          <w:lang w:val="en-US" w:eastAsia="zh-CN"/>
        </w:rPr>
        <w:t>年加工</w:t>
      </w:r>
      <w:r>
        <w:rPr>
          <w:rFonts w:hint="eastAsia" w:ascii="Times New Roman" w:hAnsi="Times New Roman" w:eastAsia="宋体" w:cs="Times New Roman"/>
          <w:color w:val="000000"/>
          <w:sz w:val="24"/>
          <w:lang w:val="en-US" w:eastAsia="zh-CN"/>
        </w:rPr>
        <w:t>5000千米电线电缆项目</w:t>
      </w:r>
      <w:r>
        <w:rPr>
          <w:rFonts w:hint="default" w:ascii="Times New Roman" w:hAnsi="Times New Roman" w:cs="Times New Roman"/>
          <w:color w:val="auto"/>
          <w:sz w:val="24"/>
          <w:lang w:eastAsia="zh-CN"/>
        </w:rPr>
        <w:t>。</w:t>
      </w:r>
    </w:p>
    <w:p>
      <w:pPr>
        <w:pStyle w:val="7"/>
        <w:pageBreakBefore w:val="0"/>
        <w:widowControl w:val="0"/>
        <w:kinsoku/>
        <w:wordWrap/>
        <w:overflowPunct/>
        <w:topLinePunct w:val="0"/>
        <w:autoSpaceDE/>
        <w:autoSpaceDN/>
        <w:bidi w:val="0"/>
        <w:adjustRightInd/>
        <w:snapToGrid/>
        <w:spacing w:before="0" w:after="0" w:line="510" w:lineRule="exact"/>
        <w:textAlignment w:val="auto"/>
        <w:rPr>
          <w:sz w:val="24"/>
        </w:rPr>
      </w:pPr>
      <w:bookmarkStart w:id="15" w:name="_Toc501874862"/>
      <w:r>
        <w:rPr>
          <w:rFonts w:hint="default" w:ascii="Times New Roman" w:hAnsi="Times New Roman" w:cs="Times New Roman"/>
          <w:color w:val="auto"/>
          <w:sz w:val="24"/>
          <w:szCs w:val="22"/>
        </w:rPr>
        <w:t>3.2.</w:t>
      </w:r>
      <w:r>
        <w:rPr>
          <w:rFonts w:hint="eastAsia" w:ascii="Times New Roman" w:hAnsi="Times New Roman" w:cs="Times New Roman"/>
          <w:color w:val="auto"/>
          <w:sz w:val="24"/>
          <w:szCs w:val="22"/>
          <w:lang w:val="en-US" w:eastAsia="zh-CN"/>
        </w:rPr>
        <w:t>1</w:t>
      </w:r>
      <w:r>
        <w:rPr>
          <w:rFonts w:hint="default" w:ascii="Times New Roman" w:hAnsi="Times New Roman" w:cs="Times New Roman"/>
          <w:color w:val="auto"/>
          <w:sz w:val="24"/>
          <w:szCs w:val="22"/>
        </w:rPr>
        <w:t xml:space="preserve"> </w:t>
      </w:r>
      <w:r>
        <w:rPr>
          <w:sz w:val="24"/>
        </w:rPr>
        <w:t>项目产品方案</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宋体" w:cs="Times New Roman"/>
          <w:sz w:val="24"/>
          <w:lang w:eastAsia="zh-CN"/>
        </w:rPr>
      </w:pPr>
      <w:r>
        <w:rPr>
          <w:rFonts w:hint="eastAsia" w:ascii="Times New Roman" w:hAnsi="Times New Roman" w:eastAsia="宋体" w:cs="Times New Roman"/>
          <w:sz w:val="24"/>
        </w:rPr>
        <w:t>项目产品为</w:t>
      </w:r>
      <w:r>
        <w:rPr>
          <w:rFonts w:hint="eastAsia" w:ascii="Times New Roman" w:hAnsi="Times New Roman" w:eastAsia="宋体" w:cs="Times New Roman"/>
          <w:sz w:val="24"/>
          <w:lang w:val="en-US" w:eastAsia="zh-CN"/>
        </w:rPr>
        <w:t>电线电缆</w:t>
      </w:r>
      <w:r>
        <w:rPr>
          <w:rFonts w:hint="eastAsia"/>
          <w:color w:val="000000"/>
          <w:sz w:val="24"/>
        </w:rPr>
        <w:t>制造</w:t>
      </w:r>
      <w:r>
        <w:rPr>
          <w:rFonts w:hint="eastAsia" w:ascii="Times New Roman" w:hAnsi="Times New Roman" w:eastAsia="宋体" w:cs="Times New Roman"/>
          <w:sz w:val="24"/>
        </w:rPr>
        <w:t>。</w:t>
      </w:r>
      <w:r>
        <w:rPr>
          <w:rFonts w:ascii="Times New Roman" w:hAnsi="Times New Roman" w:eastAsia="宋体" w:cs="Times New Roman"/>
          <w:sz w:val="24"/>
        </w:rPr>
        <w:t>产品</w:t>
      </w:r>
      <w:r>
        <w:rPr>
          <w:rFonts w:hint="eastAsia" w:ascii="Times New Roman" w:hAnsi="Times New Roman" w:eastAsia="宋体" w:cs="Times New Roman"/>
          <w:sz w:val="24"/>
          <w:lang w:val="en-US" w:eastAsia="zh-CN"/>
        </w:rPr>
        <w:t>方案</w:t>
      </w:r>
      <w:r>
        <w:rPr>
          <w:rFonts w:ascii="Times New Roman" w:hAnsi="Times New Roman" w:eastAsia="宋体" w:cs="Times New Roman"/>
          <w:sz w:val="24"/>
        </w:rPr>
        <w:t>及</w:t>
      </w:r>
      <w:r>
        <w:rPr>
          <w:rFonts w:hint="eastAsia" w:ascii="Times New Roman" w:hAnsi="Times New Roman" w:eastAsia="宋体" w:cs="Times New Roman"/>
          <w:sz w:val="24"/>
          <w:lang w:val="en-US" w:eastAsia="zh-CN"/>
        </w:rPr>
        <w:t>规模</w:t>
      </w:r>
      <w:r>
        <w:rPr>
          <w:rFonts w:ascii="Times New Roman" w:hAnsi="Times New Roman" w:eastAsia="宋体" w:cs="Times New Roman"/>
          <w:sz w:val="24"/>
        </w:rPr>
        <w:t>见表3.1</w:t>
      </w:r>
      <w:r>
        <w:rPr>
          <w:rFonts w:hint="eastAsia" w:ascii="Times New Roman" w:hAnsi="Times New Roman" w:eastAsia="宋体" w:cs="Times New Roman"/>
          <w:sz w:val="24"/>
          <w:lang w:eastAsia="zh-CN"/>
        </w:rPr>
        <w:t>。</w:t>
      </w:r>
    </w:p>
    <w:p>
      <w:pPr>
        <w:spacing w:beforeLines="50" w:afterLines="50"/>
        <w:jc w:val="center"/>
        <w:rPr>
          <w:b/>
          <w:szCs w:val="21"/>
        </w:rPr>
      </w:pPr>
      <w:r>
        <w:rPr>
          <w:b/>
          <w:szCs w:val="21"/>
        </w:rPr>
        <w:t>表</w:t>
      </w:r>
      <w:r>
        <w:rPr>
          <w:rFonts w:hint="eastAsia"/>
          <w:b/>
          <w:szCs w:val="21"/>
          <w:lang w:val="en-US" w:eastAsia="zh-CN"/>
        </w:rPr>
        <w:t xml:space="preserve">3.1 </w:t>
      </w:r>
      <w:r>
        <w:rPr>
          <w:b/>
          <w:szCs w:val="21"/>
        </w:rPr>
        <w:t>本项目主要产品方案一览表</w:t>
      </w:r>
    </w:p>
    <w:tbl>
      <w:tblPr>
        <w:tblStyle w:val="22"/>
        <w:tblW w:w="8264" w:type="dxa"/>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0" w:type="dxa"/>
          <w:bottom w:w="0" w:type="dxa"/>
          <w:right w:w="0" w:type="dxa"/>
        </w:tblCellMar>
      </w:tblPr>
      <w:tblGrid>
        <w:gridCol w:w="640"/>
        <w:gridCol w:w="1525"/>
        <w:gridCol w:w="1473"/>
        <w:gridCol w:w="1432"/>
        <w:gridCol w:w="1664"/>
        <w:gridCol w:w="1530"/>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365" w:hRule="atLeast"/>
          <w:jc w:val="center"/>
        </w:trPr>
        <w:tc>
          <w:tcPr>
            <w:tcW w:w="640" w:type="dxa"/>
            <w:noWrap w:val="0"/>
            <w:vAlign w:val="center"/>
          </w:tcPr>
          <w:p>
            <w:pPr>
              <w:keepNext w:val="0"/>
              <w:keepLines w:val="0"/>
              <w:suppressLineNumbers w:val="0"/>
              <w:snapToGrid w:val="0"/>
              <w:spacing w:before="0" w:beforeAutospacing="0" w:after="0" w:afterAutospacing="0"/>
              <w:ind w:left="0" w:right="0"/>
              <w:jc w:val="center"/>
              <w:rPr>
                <w:b/>
                <w:bCs/>
                <w:szCs w:val="21"/>
              </w:rPr>
            </w:pPr>
            <w:r>
              <w:rPr>
                <w:b/>
                <w:bCs/>
                <w:szCs w:val="21"/>
              </w:rPr>
              <w:t>序号</w:t>
            </w:r>
          </w:p>
        </w:tc>
        <w:tc>
          <w:tcPr>
            <w:tcW w:w="1525" w:type="dxa"/>
            <w:noWrap w:val="0"/>
            <w:vAlign w:val="center"/>
          </w:tcPr>
          <w:p>
            <w:pPr>
              <w:keepNext w:val="0"/>
              <w:keepLines w:val="0"/>
              <w:suppressLineNumbers w:val="0"/>
              <w:snapToGrid w:val="0"/>
              <w:spacing w:before="0" w:beforeAutospacing="0" w:after="0" w:afterAutospacing="0"/>
              <w:ind w:left="0" w:right="0"/>
              <w:jc w:val="center"/>
              <w:rPr>
                <w:b/>
                <w:bCs/>
                <w:szCs w:val="21"/>
              </w:rPr>
            </w:pPr>
            <w:r>
              <w:rPr>
                <w:b/>
                <w:bCs/>
                <w:szCs w:val="21"/>
              </w:rPr>
              <w:t>产品分类</w:t>
            </w:r>
          </w:p>
        </w:tc>
        <w:tc>
          <w:tcPr>
            <w:tcW w:w="1473" w:type="dxa"/>
            <w:noWrap w:val="0"/>
            <w:vAlign w:val="center"/>
          </w:tcPr>
          <w:p>
            <w:pPr>
              <w:keepNext w:val="0"/>
              <w:keepLines w:val="0"/>
              <w:suppressLineNumbers w:val="0"/>
              <w:snapToGrid w:val="0"/>
              <w:spacing w:before="0" w:beforeAutospacing="0" w:after="0" w:afterAutospacing="0"/>
              <w:ind w:left="0" w:right="0"/>
              <w:jc w:val="center"/>
              <w:rPr>
                <w:b/>
                <w:bCs/>
                <w:szCs w:val="21"/>
              </w:rPr>
            </w:pPr>
            <w:r>
              <w:rPr>
                <w:rFonts w:hint="eastAsia"/>
                <w:b/>
                <w:bCs/>
                <w:szCs w:val="21"/>
              </w:rPr>
              <w:t>单位</w:t>
            </w:r>
          </w:p>
        </w:tc>
        <w:tc>
          <w:tcPr>
            <w:tcW w:w="1432" w:type="dxa"/>
            <w:noWrap w:val="0"/>
            <w:vAlign w:val="center"/>
          </w:tcPr>
          <w:p>
            <w:pPr>
              <w:keepNext w:val="0"/>
              <w:keepLines w:val="0"/>
              <w:suppressLineNumbers w:val="0"/>
              <w:snapToGrid w:val="0"/>
              <w:spacing w:before="0" w:beforeAutospacing="0" w:after="0" w:afterAutospacing="0"/>
              <w:ind w:left="0" w:right="0"/>
              <w:jc w:val="center"/>
              <w:rPr>
                <w:rFonts w:hint="eastAsia"/>
                <w:b/>
                <w:bCs/>
                <w:szCs w:val="21"/>
                <w:highlight w:val="yellow"/>
              </w:rPr>
            </w:pPr>
            <w:r>
              <w:rPr>
                <w:rFonts w:hint="eastAsia"/>
                <w:b/>
                <w:bCs/>
                <w:szCs w:val="21"/>
              </w:rPr>
              <w:t>年产量</w:t>
            </w:r>
          </w:p>
        </w:tc>
        <w:tc>
          <w:tcPr>
            <w:tcW w:w="1664" w:type="dxa"/>
            <w:noWrap w:val="0"/>
            <w:vAlign w:val="center"/>
          </w:tcPr>
          <w:p>
            <w:pPr>
              <w:keepNext w:val="0"/>
              <w:keepLines w:val="0"/>
              <w:suppressLineNumbers w:val="0"/>
              <w:snapToGrid w:val="0"/>
              <w:spacing w:before="0" w:beforeAutospacing="0" w:after="0" w:afterAutospacing="0"/>
              <w:ind w:left="0" w:right="0"/>
              <w:jc w:val="center"/>
              <w:rPr>
                <w:rFonts w:hint="eastAsia"/>
                <w:b/>
                <w:bCs/>
                <w:szCs w:val="21"/>
                <w:highlight w:val="yellow"/>
              </w:rPr>
            </w:pPr>
            <w:r>
              <w:rPr>
                <w:rFonts w:hint="eastAsia"/>
                <w:b/>
                <w:bCs/>
                <w:szCs w:val="21"/>
              </w:rPr>
              <w:t>规格</w:t>
            </w:r>
          </w:p>
        </w:tc>
        <w:tc>
          <w:tcPr>
            <w:tcW w:w="1530" w:type="dxa"/>
            <w:noWrap w:val="0"/>
            <w:vAlign w:val="center"/>
          </w:tcPr>
          <w:p>
            <w:pPr>
              <w:keepNext w:val="0"/>
              <w:keepLines w:val="0"/>
              <w:suppressLineNumbers w:val="0"/>
              <w:snapToGrid w:val="0"/>
              <w:spacing w:before="0" w:beforeAutospacing="0" w:after="0" w:afterAutospacing="0"/>
              <w:ind w:left="0" w:right="0"/>
              <w:jc w:val="center"/>
              <w:rPr>
                <w:rFonts w:hint="eastAsia"/>
                <w:b/>
                <w:bCs/>
                <w:szCs w:val="21"/>
              </w:rPr>
            </w:pPr>
            <w:r>
              <w:rPr>
                <w:rFonts w:hint="eastAsia"/>
                <w:b/>
                <w:bCs/>
                <w:szCs w:val="21"/>
              </w:rPr>
              <w:t>用途</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519" w:hRule="atLeast"/>
          <w:jc w:val="center"/>
        </w:trPr>
        <w:tc>
          <w:tcPr>
            <w:tcW w:w="640" w:type="dxa"/>
            <w:noWrap w:val="0"/>
            <w:vAlign w:val="center"/>
          </w:tcPr>
          <w:p>
            <w:pPr>
              <w:keepNext w:val="0"/>
              <w:keepLines w:val="0"/>
              <w:suppressLineNumbers w:val="0"/>
              <w:snapToGrid w:val="0"/>
              <w:spacing w:before="0" w:beforeAutospacing="0" w:after="0" w:afterAutospacing="0"/>
              <w:ind w:left="0" w:right="0"/>
              <w:jc w:val="center"/>
              <w:rPr>
                <w:b/>
                <w:bCs/>
                <w:szCs w:val="21"/>
              </w:rPr>
            </w:pPr>
            <w:r>
              <w:rPr>
                <w:b/>
                <w:bCs/>
                <w:szCs w:val="21"/>
              </w:rPr>
              <w:t>1</w:t>
            </w:r>
          </w:p>
        </w:tc>
        <w:tc>
          <w:tcPr>
            <w:tcW w:w="1525" w:type="dxa"/>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电线</w:t>
            </w:r>
          </w:p>
        </w:tc>
        <w:tc>
          <w:tcPr>
            <w:tcW w:w="1473" w:type="dxa"/>
            <w:noWrap w:val="0"/>
            <w:vAlign w:val="center"/>
          </w:tcPr>
          <w:p>
            <w:pPr>
              <w:keepNext w:val="0"/>
              <w:keepLines w:val="0"/>
              <w:suppressLineNumbers w:val="0"/>
              <w:spacing w:before="0" w:beforeAutospacing="0" w:after="0" w:afterAutospacing="0"/>
              <w:ind w:left="0" w:right="0"/>
              <w:jc w:val="center"/>
              <w:rPr>
                <w:szCs w:val="21"/>
              </w:rPr>
            </w:pPr>
            <w:r>
              <w:rPr>
                <w:rFonts w:hint="eastAsia"/>
                <w:szCs w:val="21"/>
              </w:rPr>
              <w:t>千米/a</w:t>
            </w:r>
          </w:p>
        </w:tc>
        <w:tc>
          <w:tcPr>
            <w:tcW w:w="1432" w:type="dxa"/>
            <w:noWrap w:val="0"/>
            <w:vAlign w:val="center"/>
          </w:tcPr>
          <w:p>
            <w:pPr>
              <w:keepNext w:val="0"/>
              <w:keepLines w:val="0"/>
              <w:suppressLineNumbers w:val="0"/>
              <w:spacing w:before="0" w:beforeAutospacing="0" w:after="0" w:afterAutospacing="0"/>
              <w:ind w:left="0" w:right="0"/>
              <w:jc w:val="center"/>
              <w:rPr>
                <w:szCs w:val="21"/>
              </w:rPr>
            </w:pPr>
            <w:r>
              <w:rPr>
                <w:rFonts w:hint="eastAsia"/>
                <w:szCs w:val="21"/>
              </w:rPr>
              <w:t>3000</w:t>
            </w:r>
          </w:p>
        </w:tc>
        <w:tc>
          <w:tcPr>
            <w:tcW w:w="1664" w:type="dxa"/>
            <w:noWrap w:val="0"/>
            <w:vAlign w:val="center"/>
          </w:tcPr>
          <w:p>
            <w:pPr>
              <w:keepNext w:val="0"/>
              <w:keepLines w:val="0"/>
              <w:suppressLineNumbers w:val="0"/>
              <w:spacing w:before="0" w:beforeAutospacing="0" w:after="0" w:afterAutospacing="0"/>
              <w:ind w:left="0" w:right="0"/>
              <w:jc w:val="center"/>
              <w:rPr>
                <w:szCs w:val="21"/>
              </w:rPr>
            </w:pPr>
            <w:r>
              <w:rPr>
                <w:rFonts w:hint="eastAsia"/>
                <w:szCs w:val="21"/>
              </w:rPr>
              <w:t>BV/BVR</w:t>
            </w:r>
          </w:p>
        </w:tc>
        <w:tc>
          <w:tcPr>
            <w:tcW w:w="1530" w:type="dxa"/>
            <w:noWrap w:val="0"/>
            <w:vAlign w:val="center"/>
          </w:tcPr>
          <w:p>
            <w:pPr>
              <w:keepNext w:val="0"/>
              <w:keepLines w:val="0"/>
              <w:suppressLineNumbers w:val="0"/>
              <w:spacing w:before="0" w:beforeAutospacing="0" w:after="0" w:afterAutospacing="0"/>
              <w:ind w:left="0" w:right="0"/>
              <w:jc w:val="center"/>
              <w:rPr>
                <w:szCs w:val="21"/>
              </w:rPr>
            </w:pPr>
            <w:r>
              <w:rPr>
                <w:rFonts w:hint="eastAsia"/>
                <w:szCs w:val="21"/>
              </w:rPr>
              <w:t>室内外装修及电力铺设</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519" w:hRule="atLeast"/>
          <w:jc w:val="center"/>
        </w:trPr>
        <w:tc>
          <w:tcPr>
            <w:tcW w:w="640" w:type="dxa"/>
            <w:noWrap w:val="0"/>
            <w:vAlign w:val="center"/>
          </w:tcPr>
          <w:p>
            <w:pPr>
              <w:keepNext w:val="0"/>
              <w:keepLines w:val="0"/>
              <w:suppressLineNumbers w:val="0"/>
              <w:snapToGrid w:val="0"/>
              <w:spacing w:before="0" w:beforeAutospacing="0" w:after="0" w:afterAutospacing="0"/>
              <w:ind w:left="0" w:right="0"/>
              <w:jc w:val="center"/>
              <w:rPr>
                <w:b/>
                <w:bCs/>
                <w:szCs w:val="21"/>
              </w:rPr>
            </w:pPr>
            <w:r>
              <w:rPr>
                <w:rFonts w:hint="eastAsia"/>
                <w:b/>
                <w:bCs/>
                <w:szCs w:val="21"/>
              </w:rPr>
              <w:t>2</w:t>
            </w:r>
          </w:p>
        </w:tc>
        <w:tc>
          <w:tcPr>
            <w:tcW w:w="1525" w:type="dxa"/>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电缆</w:t>
            </w:r>
          </w:p>
        </w:tc>
        <w:tc>
          <w:tcPr>
            <w:tcW w:w="1473" w:type="dxa"/>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千米/a</w:t>
            </w:r>
          </w:p>
        </w:tc>
        <w:tc>
          <w:tcPr>
            <w:tcW w:w="1432" w:type="dxa"/>
            <w:noWrap w:val="0"/>
            <w:vAlign w:val="center"/>
          </w:tcPr>
          <w:p>
            <w:pPr>
              <w:keepNext w:val="0"/>
              <w:keepLines w:val="0"/>
              <w:suppressLineNumbers w:val="0"/>
              <w:spacing w:before="0" w:beforeAutospacing="0" w:after="0" w:afterAutospacing="0"/>
              <w:ind w:left="0" w:right="0"/>
              <w:jc w:val="center"/>
              <w:rPr>
                <w:szCs w:val="21"/>
              </w:rPr>
            </w:pPr>
            <w:r>
              <w:rPr>
                <w:rFonts w:hint="eastAsia"/>
                <w:szCs w:val="21"/>
              </w:rPr>
              <w:t>2000</w:t>
            </w:r>
          </w:p>
        </w:tc>
        <w:tc>
          <w:tcPr>
            <w:tcW w:w="1664" w:type="dxa"/>
            <w:noWrap w:val="0"/>
            <w:vAlign w:val="center"/>
          </w:tcPr>
          <w:p>
            <w:pPr>
              <w:keepNext w:val="0"/>
              <w:keepLines w:val="0"/>
              <w:suppressLineNumbers w:val="0"/>
              <w:spacing w:before="0" w:beforeAutospacing="0" w:after="0" w:afterAutospacing="0"/>
              <w:ind w:left="0" w:right="0"/>
              <w:jc w:val="center"/>
              <w:rPr>
                <w:szCs w:val="21"/>
              </w:rPr>
            </w:pPr>
            <w:r>
              <w:rPr>
                <w:rFonts w:hint="eastAsia"/>
                <w:szCs w:val="21"/>
              </w:rPr>
              <w:t>BVVB/BLVVB</w:t>
            </w:r>
          </w:p>
        </w:tc>
        <w:tc>
          <w:tcPr>
            <w:tcW w:w="1530" w:type="dxa"/>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电力铺设</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2165" w:type="dxa"/>
            <w:gridSpan w:val="2"/>
            <w:noWrap w:val="0"/>
            <w:vAlign w:val="center"/>
          </w:tcPr>
          <w:p>
            <w:pPr>
              <w:keepNext w:val="0"/>
              <w:keepLines w:val="0"/>
              <w:suppressLineNumbers w:val="0"/>
              <w:spacing w:before="0" w:beforeAutospacing="0" w:after="0" w:afterAutospacing="0"/>
              <w:ind w:left="0" w:right="0"/>
              <w:jc w:val="center"/>
              <w:rPr>
                <w:rFonts w:hint="eastAsia"/>
                <w:b/>
                <w:bCs/>
                <w:szCs w:val="21"/>
              </w:rPr>
            </w:pPr>
            <w:r>
              <w:rPr>
                <w:rFonts w:hint="eastAsia"/>
                <w:b/>
                <w:bCs/>
                <w:szCs w:val="21"/>
              </w:rPr>
              <w:t>合计</w:t>
            </w:r>
          </w:p>
        </w:tc>
        <w:tc>
          <w:tcPr>
            <w:tcW w:w="1473" w:type="dxa"/>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千米/a</w:t>
            </w:r>
          </w:p>
        </w:tc>
        <w:tc>
          <w:tcPr>
            <w:tcW w:w="1432" w:type="dxa"/>
            <w:noWrap w:val="0"/>
            <w:vAlign w:val="center"/>
          </w:tcPr>
          <w:p>
            <w:pPr>
              <w:keepNext w:val="0"/>
              <w:keepLines w:val="0"/>
              <w:suppressLineNumbers w:val="0"/>
              <w:spacing w:before="0" w:beforeAutospacing="0" w:after="0" w:afterAutospacing="0"/>
              <w:ind w:left="0" w:right="0"/>
              <w:jc w:val="center"/>
              <w:rPr>
                <w:szCs w:val="21"/>
              </w:rPr>
            </w:pPr>
            <w:r>
              <w:rPr>
                <w:rFonts w:hint="eastAsia"/>
                <w:szCs w:val="21"/>
              </w:rPr>
              <w:t>5000</w:t>
            </w:r>
          </w:p>
        </w:tc>
        <w:tc>
          <w:tcPr>
            <w:tcW w:w="1664" w:type="dxa"/>
            <w:noWrap w:val="0"/>
            <w:vAlign w:val="center"/>
          </w:tcPr>
          <w:p>
            <w:pPr>
              <w:keepNext w:val="0"/>
              <w:keepLines w:val="0"/>
              <w:suppressLineNumbers w:val="0"/>
              <w:spacing w:before="0" w:beforeAutospacing="0" w:after="0" w:afterAutospacing="0"/>
              <w:ind w:left="0" w:right="0"/>
              <w:jc w:val="center"/>
              <w:rPr>
                <w:szCs w:val="21"/>
              </w:rPr>
            </w:pPr>
            <w:r>
              <w:rPr>
                <w:rFonts w:hint="eastAsia"/>
                <w:szCs w:val="21"/>
              </w:rPr>
              <w:t>/</w:t>
            </w:r>
          </w:p>
        </w:tc>
        <w:tc>
          <w:tcPr>
            <w:tcW w:w="1530" w:type="dxa"/>
            <w:noWrap w:val="0"/>
            <w:vAlign w:val="center"/>
          </w:tcPr>
          <w:p>
            <w:pPr>
              <w:keepNext w:val="0"/>
              <w:keepLines w:val="0"/>
              <w:suppressLineNumbers w:val="0"/>
              <w:spacing w:before="0" w:beforeAutospacing="0" w:after="0" w:afterAutospacing="0"/>
              <w:ind w:left="0" w:right="0"/>
              <w:jc w:val="center"/>
              <w:rPr>
                <w:rFonts w:hint="eastAsia"/>
                <w:szCs w:val="21"/>
              </w:rPr>
            </w:pPr>
            <w:r>
              <w:rPr>
                <w:rFonts w:hint="eastAsia"/>
                <w:szCs w:val="21"/>
              </w:rPr>
              <w:t>/</w:t>
            </w:r>
          </w:p>
        </w:tc>
      </w:tr>
    </w:tbl>
    <w:p>
      <w:pPr>
        <w:pStyle w:val="1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default"/>
          <w:color w:val="auto"/>
          <w:lang w:val="en-US"/>
        </w:rPr>
      </w:pPr>
      <w:r>
        <w:rPr>
          <w:rFonts w:hint="eastAsia" w:ascii="Times New Roman" w:hAnsi="Times New Roman" w:cs="Times New Roman"/>
          <w:sz w:val="24"/>
          <w:szCs w:val="24"/>
          <w:highlight w:val="none"/>
          <w:lang w:val="en-US" w:eastAsia="zh-CN"/>
        </w:rPr>
        <w:t>本项目验收范围</w:t>
      </w:r>
      <w:r>
        <w:rPr>
          <w:rFonts w:hint="eastAsia" w:ascii="Times New Roman" w:hAnsi="Times New Roman" w:cs="Times New Roman"/>
          <w:color w:val="auto"/>
          <w:sz w:val="24"/>
          <w:szCs w:val="24"/>
          <w:highlight w:val="none"/>
          <w:lang w:val="en-US" w:eastAsia="zh-CN"/>
        </w:rPr>
        <w:t>为</w:t>
      </w:r>
      <w:r>
        <w:rPr>
          <w:rFonts w:hint="eastAsia" w:ascii="Times New Roman" w:hAnsi="Times New Roman" w:eastAsia="宋体" w:cs="Times New Roman"/>
          <w:sz w:val="24"/>
          <w:szCs w:val="24"/>
          <w:lang w:val="en-US" w:eastAsia="zh-CN"/>
        </w:rPr>
        <w:t>年加工</w:t>
      </w:r>
      <w:r>
        <w:rPr>
          <w:rFonts w:hint="eastAsia" w:ascii="Times New Roman" w:hAnsi="Times New Roman" w:eastAsia="宋体" w:cs="Times New Roman"/>
          <w:color w:val="000000"/>
          <w:sz w:val="24"/>
          <w:lang w:val="en-US" w:eastAsia="zh-CN"/>
        </w:rPr>
        <w:t>5000千米电线电缆项目</w:t>
      </w:r>
      <w:r>
        <w:rPr>
          <w:rFonts w:hint="eastAsia"/>
          <w:color w:val="auto"/>
          <w:sz w:val="24"/>
          <w:szCs w:val="32"/>
          <w:lang w:val="en-US" w:eastAsia="zh-CN"/>
        </w:rPr>
        <w:t>，本项目产能</w:t>
      </w:r>
      <w:r>
        <w:rPr>
          <w:rFonts w:hint="eastAsia" w:ascii="Times New Roman" w:hAnsi="Times New Roman" w:cs="Times New Roman"/>
          <w:color w:val="auto"/>
          <w:sz w:val="24"/>
          <w:szCs w:val="32"/>
          <w:lang w:val="en-US" w:eastAsia="zh-CN"/>
        </w:rPr>
        <w:t>与原环评一致，</w:t>
      </w:r>
      <w:r>
        <w:rPr>
          <w:color w:val="auto"/>
          <w:sz w:val="24"/>
          <w:highlight w:val="none"/>
        </w:rPr>
        <w:t>因此</w:t>
      </w:r>
      <w:r>
        <w:rPr>
          <w:rFonts w:hint="eastAsia"/>
          <w:color w:val="auto"/>
          <w:sz w:val="24"/>
          <w:highlight w:val="none"/>
          <w:lang w:val="en-US" w:eastAsia="zh-CN"/>
        </w:rPr>
        <w:t>本项目产品方案</w:t>
      </w:r>
      <w:r>
        <w:rPr>
          <w:rFonts w:hint="eastAsia"/>
          <w:color w:val="auto"/>
          <w:sz w:val="24"/>
          <w:highlight w:val="none"/>
          <w:lang w:eastAsia="zh-CN"/>
        </w:rPr>
        <w:t>不属于重大变动</w:t>
      </w:r>
      <w:r>
        <w:rPr>
          <w:color w:val="auto"/>
          <w:sz w:val="24"/>
          <w:highlight w:val="none"/>
        </w:rPr>
        <w:t>。</w:t>
      </w:r>
    </w:p>
    <w:p>
      <w:pPr>
        <w:pStyle w:val="7"/>
        <w:pageBreakBefore w:val="0"/>
        <w:widowControl w:val="0"/>
        <w:kinsoku/>
        <w:wordWrap/>
        <w:overflowPunct/>
        <w:topLinePunct w:val="0"/>
        <w:autoSpaceDE/>
        <w:autoSpaceDN/>
        <w:bidi w:val="0"/>
        <w:adjustRightInd/>
        <w:snapToGrid/>
        <w:spacing w:before="0" w:after="0" w:line="500" w:lineRule="exact"/>
        <w:textAlignment w:val="auto"/>
        <w:rPr>
          <w:rFonts w:hint="default" w:ascii="Times New Roman" w:hAnsi="Times New Roman" w:cs="Times New Roman"/>
          <w:color w:val="auto"/>
          <w:sz w:val="24"/>
          <w:szCs w:val="22"/>
        </w:rPr>
      </w:pPr>
      <w:r>
        <w:rPr>
          <w:rFonts w:hint="eastAsia" w:ascii="Times New Roman" w:hAnsi="Times New Roman" w:cs="Times New Roman"/>
          <w:color w:val="auto"/>
          <w:sz w:val="24"/>
          <w:szCs w:val="22"/>
          <w:lang w:val="en-US" w:eastAsia="zh-CN"/>
        </w:rPr>
        <w:t>3.2.2</w:t>
      </w:r>
      <w:r>
        <w:rPr>
          <w:rFonts w:hint="default" w:ascii="Times New Roman" w:hAnsi="Times New Roman" w:cs="Times New Roman"/>
          <w:color w:val="auto"/>
          <w:sz w:val="24"/>
          <w:szCs w:val="22"/>
        </w:rPr>
        <w:t>项目主要建设内容</w:t>
      </w:r>
      <w:bookmarkEnd w:id="15"/>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项目主要建设内容见表3.</w:t>
      </w:r>
      <w:r>
        <w:rPr>
          <w:rFonts w:hint="eastAsia" w:ascii="Times New Roman" w:hAnsi="Times New Roman" w:cs="Times New Roman"/>
          <w:color w:val="auto"/>
          <w:sz w:val="24"/>
          <w:lang w:val="en-US" w:eastAsia="zh-CN"/>
        </w:rPr>
        <w:t>2</w:t>
      </w:r>
      <w:r>
        <w:rPr>
          <w:rFonts w:hint="default"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319" w:firstLineChars="1100"/>
        <w:jc w:val="both"/>
        <w:textAlignment w:val="auto"/>
        <w:rPr>
          <w:rFonts w:hint="eastAsia"/>
          <w:lang w:val="en-US" w:eastAsia="zh-CN"/>
        </w:rPr>
      </w:pPr>
      <w:r>
        <w:rPr>
          <w:rFonts w:hint="default" w:ascii="Times New Roman" w:hAnsi="Times New Roman" w:cs="Times New Roman"/>
          <w:b/>
          <w:bCs/>
          <w:color w:val="auto"/>
          <w:sz w:val="21"/>
          <w:szCs w:val="21"/>
        </w:rPr>
        <w:t>表3.</w:t>
      </w:r>
      <w:r>
        <w:rPr>
          <w:rFonts w:hint="eastAsia"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rPr>
        <w:t xml:space="preserve"> 项目主要建设内容一览</w:t>
      </w:r>
      <w:r>
        <w:rPr>
          <w:rFonts w:hint="eastAsia" w:ascii="Times New Roman" w:hAnsi="Times New Roman" w:cs="Times New Roman"/>
          <w:b/>
          <w:bCs/>
          <w:color w:val="auto"/>
          <w:sz w:val="21"/>
          <w:szCs w:val="21"/>
          <w:lang w:val="en-US" w:eastAsia="zh-CN"/>
        </w:rPr>
        <w:t>表</w:t>
      </w:r>
    </w:p>
    <w:tbl>
      <w:tblPr>
        <w:tblStyle w:val="23"/>
        <w:tblW w:w="897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5"/>
        <w:gridCol w:w="775"/>
        <w:gridCol w:w="3068"/>
        <w:gridCol w:w="3037"/>
        <w:gridCol w:w="9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111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eastAsia" w:ascii="Times New Roman" w:hAnsi="Times New Roman" w:eastAsia="宋体" w:cs="Times New Roman"/>
                <w:b/>
                <w:bCs/>
                <w:color w:val="auto"/>
                <w:spacing w:val="0"/>
                <w:sz w:val="21"/>
                <w:szCs w:val="21"/>
                <w:lang w:val="en-US" w:eastAsia="zh-CN"/>
              </w:rPr>
              <w:t>工程类别</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eastAsia="zh-CN"/>
              </w:rPr>
              <w:t>单项工程</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rPr>
              <w:t>环评</w:t>
            </w:r>
            <w:r>
              <w:rPr>
                <w:rStyle w:val="35"/>
                <w:rFonts w:hint="default" w:ascii="Times New Roman" w:hAnsi="Times New Roman" w:eastAsia="宋体" w:cs="Times New Roman"/>
                <w:b/>
                <w:bCs/>
                <w:color w:val="auto"/>
                <w:spacing w:val="0"/>
                <w:sz w:val="21"/>
                <w:szCs w:val="21"/>
                <w:lang w:val="en-US" w:eastAsia="zh-CN"/>
              </w:rPr>
              <w:t>工程内容</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eastAsia="zh-CN"/>
              </w:rPr>
            </w:pPr>
            <w:r>
              <w:rPr>
                <w:rStyle w:val="35"/>
                <w:rFonts w:hint="default" w:ascii="Times New Roman" w:hAnsi="Times New Roman" w:eastAsia="宋体" w:cs="Times New Roman"/>
                <w:b/>
                <w:bCs/>
                <w:color w:val="auto"/>
                <w:spacing w:val="0"/>
                <w:sz w:val="21"/>
                <w:szCs w:val="21"/>
                <w:lang w:val="en-US"/>
              </w:rPr>
              <w:t>实际</w:t>
            </w:r>
            <w:r>
              <w:rPr>
                <w:rStyle w:val="35"/>
                <w:rFonts w:hint="default" w:ascii="Times New Roman" w:hAnsi="Times New Roman" w:eastAsia="宋体" w:cs="Times New Roman"/>
                <w:b/>
                <w:bCs/>
                <w:color w:val="auto"/>
                <w:spacing w:val="0"/>
                <w:sz w:val="21"/>
                <w:szCs w:val="21"/>
                <w:lang w:val="en-US" w:eastAsia="zh-CN"/>
              </w:rPr>
              <w:t>工程内容</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default" w:ascii="Times New Roman" w:hAnsi="Times New Roman" w:eastAsia="宋体" w:cs="Times New Roman"/>
                <w:b/>
                <w:bCs/>
                <w:color w:val="auto"/>
                <w:spacing w:val="0"/>
                <w:sz w:val="21"/>
                <w:szCs w:val="21"/>
                <w:lang w:val="en-US"/>
              </w:rPr>
            </w:pPr>
            <w:r>
              <w:rPr>
                <w:rStyle w:val="35"/>
                <w:rFonts w:hint="default" w:ascii="Times New Roman" w:hAnsi="Times New Roman" w:eastAsia="宋体" w:cs="Times New Roman"/>
                <w:b/>
                <w:bCs/>
                <w:color w:val="auto"/>
                <w:spacing w:val="0"/>
                <w:sz w:val="21"/>
                <w:szCs w:val="21"/>
                <w:lang w:val="en-US"/>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5" w:hRule="atLeast"/>
          <w:jc w:val="center"/>
        </w:trPr>
        <w:tc>
          <w:tcPr>
            <w:tcW w:w="111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主体</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生产车间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2"/>
                <w:sz w:val="21"/>
                <w:szCs w:val="21"/>
              </w:rPr>
              <w:t>1座</w:t>
            </w:r>
            <w:r>
              <w:rPr>
                <w:rFonts w:hint="eastAsia" w:ascii="宋体" w:hAnsi="宋体" w:eastAsia="宋体" w:cs="宋体"/>
                <w:kern w:val="2"/>
                <w:sz w:val="21"/>
                <w:szCs w:val="21"/>
                <w:lang w:val="en-US" w:eastAsia="zh-CN"/>
              </w:rPr>
              <w:t>1层钢架结构厂房</w:t>
            </w:r>
            <w:r>
              <w:rPr>
                <w:rFonts w:hint="eastAsia" w:ascii="宋体" w:hAnsi="宋体" w:eastAsia="宋体" w:cs="宋体"/>
                <w:kern w:val="2"/>
                <w:sz w:val="21"/>
                <w:szCs w:val="21"/>
              </w:rPr>
              <w:t>，建筑面积</w:t>
            </w:r>
            <w:r>
              <w:rPr>
                <w:rFonts w:hint="eastAsia" w:ascii="宋体" w:hAnsi="宋体" w:eastAsia="宋体" w:cs="宋体"/>
                <w:kern w:val="2"/>
                <w:sz w:val="21"/>
                <w:szCs w:val="21"/>
                <w:lang w:val="en-US" w:eastAsia="zh-CN"/>
              </w:rPr>
              <w:t>1400</w:t>
            </w:r>
            <w:r>
              <w:rPr>
                <w:rFonts w:hint="eastAsia" w:ascii="宋体" w:hAnsi="宋体" w:eastAsia="宋体" w:cs="宋体"/>
                <w:kern w:val="2"/>
                <w:sz w:val="21"/>
                <w:szCs w:val="21"/>
              </w:rPr>
              <w:t>m</w:t>
            </w:r>
            <w:r>
              <w:rPr>
                <w:rFonts w:hint="eastAsia" w:ascii="宋体" w:hAnsi="宋体" w:eastAsia="宋体" w:cs="宋体"/>
                <w:kern w:val="2"/>
                <w:sz w:val="21"/>
                <w:szCs w:val="21"/>
                <w:vertAlign w:val="superscript"/>
              </w:rPr>
              <w:t>2</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2"/>
                <w:sz w:val="21"/>
                <w:szCs w:val="21"/>
              </w:rPr>
              <w:t>1座</w:t>
            </w:r>
            <w:r>
              <w:rPr>
                <w:rFonts w:hint="eastAsia" w:ascii="宋体" w:hAnsi="宋体" w:eastAsia="宋体" w:cs="宋体"/>
                <w:kern w:val="2"/>
                <w:sz w:val="21"/>
                <w:szCs w:val="21"/>
                <w:lang w:val="en-US" w:eastAsia="zh-CN"/>
              </w:rPr>
              <w:t>1层钢架结构厂房</w:t>
            </w:r>
            <w:r>
              <w:rPr>
                <w:rFonts w:hint="eastAsia" w:ascii="宋体" w:hAnsi="宋体" w:eastAsia="宋体" w:cs="宋体"/>
                <w:kern w:val="2"/>
                <w:sz w:val="21"/>
                <w:szCs w:val="21"/>
              </w:rPr>
              <w:t>，建筑面积</w:t>
            </w:r>
            <w:r>
              <w:rPr>
                <w:rFonts w:hint="eastAsia" w:ascii="宋体" w:hAnsi="宋体" w:eastAsia="宋体" w:cs="宋体"/>
                <w:kern w:val="2"/>
                <w:sz w:val="21"/>
                <w:szCs w:val="21"/>
                <w:lang w:val="en-US" w:eastAsia="zh-CN"/>
              </w:rPr>
              <w:t>1400</w:t>
            </w:r>
            <w:r>
              <w:rPr>
                <w:rFonts w:hint="eastAsia" w:ascii="宋体" w:hAnsi="宋体" w:eastAsia="宋体" w:cs="宋体"/>
                <w:kern w:val="2"/>
                <w:sz w:val="21"/>
                <w:szCs w:val="21"/>
              </w:rPr>
              <w:t>m</w:t>
            </w:r>
            <w:r>
              <w:rPr>
                <w:rFonts w:hint="eastAsia" w:ascii="宋体" w:hAnsi="宋体" w:eastAsia="宋体" w:cs="宋体"/>
                <w:kern w:val="2"/>
                <w:sz w:val="21"/>
                <w:szCs w:val="21"/>
                <w:vertAlign w:val="superscript"/>
              </w:rPr>
              <w:t>2</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公用</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供水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bookmarkStart w:id="16" w:name="OLE_LINK13"/>
            <w:r>
              <w:rPr>
                <w:rFonts w:hint="eastAsia" w:ascii="宋体" w:hAnsi="宋体" w:eastAsia="宋体" w:cs="宋体"/>
                <w:b w:val="0"/>
                <w:bCs/>
                <w:color w:val="000000"/>
                <w:sz w:val="21"/>
                <w:szCs w:val="21"/>
                <w:u w:val="none"/>
                <w:shd w:val="clear" w:color="auto" w:fill="auto"/>
                <w:lang w:eastAsia="zh-CN"/>
              </w:rPr>
              <w:t>巩义市回郭镇</w:t>
            </w:r>
            <w:r>
              <w:rPr>
                <w:rFonts w:hint="eastAsia" w:ascii="宋体" w:hAnsi="宋体" w:eastAsia="宋体" w:cs="宋体"/>
                <w:b w:val="0"/>
                <w:bCs/>
                <w:color w:val="000000"/>
                <w:sz w:val="21"/>
                <w:szCs w:val="21"/>
                <w:u w:val="none"/>
                <w:shd w:val="clear" w:color="auto" w:fill="auto"/>
              </w:rPr>
              <w:t>供水系统供给</w:t>
            </w:r>
            <w:bookmarkEnd w:id="16"/>
            <w:r>
              <w:rPr>
                <w:rFonts w:hint="eastAsia" w:ascii="宋体" w:hAnsi="宋体" w:eastAsia="宋体" w:cs="宋体"/>
                <w:b w:val="0"/>
                <w:bCs/>
                <w:color w:val="000000"/>
                <w:sz w:val="21"/>
                <w:szCs w:val="21"/>
                <w:u w:val="none"/>
                <w:shd w:val="clear" w:color="auto" w:fill="auto"/>
              </w:rPr>
              <w:t xml:space="preserve"> </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 w:val="0"/>
                <w:bCs/>
                <w:color w:val="000000"/>
                <w:sz w:val="21"/>
                <w:szCs w:val="21"/>
                <w:u w:val="none"/>
                <w:shd w:val="clear" w:color="auto" w:fill="auto"/>
                <w:lang w:eastAsia="zh-CN"/>
              </w:rPr>
              <w:t>巩义市回郭镇</w:t>
            </w:r>
            <w:r>
              <w:rPr>
                <w:rFonts w:hint="eastAsia" w:ascii="宋体" w:hAnsi="宋体" w:eastAsia="宋体" w:cs="宋体"/>
                <w:b w:val="0"/>
                <w:bCs/>
                <w:color w:val="000000"/>
                <w:sz w:val="21"/>
                <w:szCs w:val="21"/>
                <w:u w:val="none"/>
                <w:shd w:val="clear" w:color="auto" w:fill="auto"/>
              </w:rPr>
              <w:t xml:space="preserve">供水系统供给 </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highlight w:val="none"/>
                <w:lang w:val="en-US"/>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供电</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color w:val="auto"/>
                <w:spacing w:val="0"/>
                <w:sz w:val="21"/>
                <w:szCs w:val="21"/>
                <w:lang w:val="en-US" w:eastAsia="zh-CN"/>
              </w:rPr>
            </w:pPr>
            <w:bookmarkStart w:id="17" w:name="OLE_LINK12"/>
            <w:r>
              <w:rPr>
                <w:rFonts w:hint="eastAsia" w:ascii="宋体" w:hAnsi="宋体" w:eastAsia="宋体" w:cs="宋体"/>
                <w:b w:val="0"/>
                <w:bCs/>
                <w:color w:val="000000"/>
                <w:sz w:val="21"/>
                <w:szCs w:val="21"/>
                <w:u w:val="none"/>
                <w:shd w:val="clear" w:color="auto" w:fill="auto"/>
                <w:lang w:eastAsia="zh-CN"/>
              </w:rPr>
              <w:t>巩义市回郭镇</w:t>
            </w:r>
            <w:r>
              <w:rPr>
                <w:rFonts w:hint="eastAsia" w:ascii="宋体" w:hAnsi="宋体" w:eastAsia="宋体" w:cs="宋体"/>
                <w:b w:val="0"/>
                <w:bCs/>
                <w:color w:val="000000"/>
                <w:sz w:val="21"/>
                <w:szCs w:val="21"/>
                <w:u w:val="none"/>
                <w:shd w:val="clear" w:color="auto" w:fill="auto"/>
              </w:rPr>
              <w:t>供电线路供给</w:t>
            </w:r>
            <w:bookmarkEnd w:id="17"/>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 w:val="0"/>
                <w:bCs/>
                <w:color w:val="000000"/>
                <w:sz w:val="21"/>
                <w:szCs w:val="21"/>
                <w:u w:val="none"/>
                <w:shd w:val="clear" w:color="auto" w:fill="auto"/>
                <w:lang w:eastAsia="zh-CN"/>
              </w:rPr>
              <w:t>巩义市回郭镇</w:t>
            </w:r>
            <w:r>
              <w:rPr>
                <w:rFonts w:hint="eastAsia" w:ascii="宋体" w:hAnsi="宋体" w:eastAsia="宋体" w:cs="宋体"/>
                <w:b w:val="0"/>
                <w:bCs/>
                <w:color w:val="000000"/>
                <w:sz w:val="21"/>
                <w:szCs w:val="21"/>
                <w:u w:val="none"/>
                <w:shd w:val="clear" w:color="auto" w:fill="auto"/>
              </w:rPr>
              <w:t>供电线路供给</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5" w:hRule="atLeast"/>
          <w:jc w:val="center"/>
        </w:trPr>
        <w:tc>
          <w:tcPr>
            <w:tcW w:w="1115"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环保</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废水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 w:val="0"/>
                <w:bCs/>
                <w:color w:val="000000"/>
                <w:sz w:val="21"/>
                <w:szCs w:val="21"/>
                <w:u w:val="none"/>
                <w:shd w:val="clear" w:color="auto" w:fill="auto"/>
                <w:lang w:val="en-US" w:eastAsia="zh-CN"/>
              </w:rPr>
              <w:t>生活污水经化粪池（5m</w:t>
            </w:r>
            <w:r>
              <w:rPr>
                <w:rFonts w:hint="eastAsia" w:ascii="宋体" w:hAnsi="宋体" w:eastAsia="宋体" w:cs="宋体"/>
                <w:b w:val="0"/>
                <w:bCs/>
                <w:color w:val="000000"/>
                <w:sz w:val="21"/>
                <w:szCs w:val="21"/>
                <w:u w:val="none"/>
                <w:shd w:val="clear" w:color="auto" w:fill="auto"/>
                <w:vertAlign w:val="superscript"/>
                <w:lang w:val="en-US" w:eastAsia="zh-CN"/>
              </w:rPr>
              <w:t>3</w:t>
            </w:r>
            <w:r>
              <w:rPr>
                <w:rFonts w:hint="eastAsia" w:ascii="宋体" w:hAnsi="宋体" w:eastAsia="宋体" w:cs="宋体"/>
                <w:b w:val="0"/>
                <w:bCs/>
                <w:color w:val="000000"/>
                <w:sz w:val="21"/>
                <w:szCs w:val="21"/>
                <w:u w:val="none"/>
                <w:shd w:val="clear" w:color="auto" w:fill="auto"/>
                <w:lang w:val="en-US" w:eastAsia="zh-CN"/>
              </w:rPr>
              <w:t>）预处理后排入回郭镇污水处理厂。</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 w:val="0"/>
                <w:bCs/>
                <w:color w:val="000000"/>
                <w:sz w:val="21"/>
                <w:szCs w:val="21"/>
                <w:u w:val="none"/>
                <w:shd w:val="clear" w:color="auto" w:fill="auto"/>
                <w:lang w:val="en-US" w:eastAsia="zh-CN"/>
              </w:rPr>
              <w:t>生活污水经化粪池（5m</w:t>
            </w:r>
            <w:r>
              <w:rPr>
                <w:rFonts w:hint="eastAsia" w:ascii="宋体" w:hAnsi="宋体" w:eastAsia="宋体" w:cs="宋体"/>
                <w:b w:val="0"/>
                <w:bCs/>
                <w:color w:val="000000"/>
                <w:sz w:val="21"/>
                <w:szCs w:val="21"/>
                <w:u w:val="none"/>
                <w:shd w:val="clear" w:color="auto" w:fill="auto"/>
                <w:vertAlign w:val="superscript"/>
                <w:lang w:val="en-US" w:eastAsia="zh-CN"/>
              </w:rPr>
              <w:t>3</w:t>
            </w:r>
            <w:r>
              <w:rPr>
                <w:rFonts w:hint="eastAsia" w:ascii="宋体" w:hAnsi="宋体" w:eastAsia="宋体" w:cs="宋体"/>
                <w:b w:val="0"/>
                <w:bCs/>
                <w:color w:val="000000"/>
                <w:sz w:val="21"/>
                <w:szCs w:val="21"/>
                <w:u w:val="none"/>
                <w:shd w:val="clear" w:color="auto" w:fill="auto"/>
                <w:lang w:val="en-US" w:eastAsia="zh-CN"/>
              </w:rPr>
              <w:t>）预处理后排入回郭镇污水处理厂。</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5"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废气</w:t>
            </w:r>
          </w:p>
        </w:tc>
        <w:tc>
          <w:tcPr>
            <w:tcW w:w="3068" w:type="dxa"/>
            <w:vAlign w:val="center"/>
          </w:tcPr>
          <w:p>
            <w:pPr>
              <w:pStyle w:val="11"/>
              <w:keepNext w:val="0"/>
              <w:keepLines w:val="0"/>
              <w:pageBreakBefore w:val="0"/>
              <w:widowControl w:val="0"/>
              <w:suppressLineNumbers w:val="0"/>
              <w:kinsoku/>
              <w:wordWrap/>
              <w:overflowPunct/>
              <w:topLinePunct w:val="0"/>
              <w:bidi w:val="0"/>
              <w:snapToGrid/>
              <w:spacing w:line="360" w:lineRule="exact"/>
              <w:ind w:left="0" w:right="0"/>
              <w:textAlignment w:val="auto"/>
              <w:outlineLvl w:val="9"/>
              <w:rPr>
                <w:rStyle w:val="35"/>
                <w:rFonts w:hint="eastAsia" w:ascii="宋体" w:hAnsi="宋体" w:eastAsia="宋体" w:cs="宋体"/>
                <w:color w:val="auto"/>
                <w:spacing w:val="0"/>
                <w:sz w:val="21"/>
                <w:szCs w:val="21"/>
                <w:lang w:val="en-US" w:eastAsia="zh-CN"/>
              </w:rPr>
            </w:pPr>
            <w:r>
              <w:rPr>
                <w:rFonts w:hint="eastAsia" w:ascii="宋体" w:hAnsi="宋体" w:eastAsia="宋体" w:cs="宋体"/>
                <w:b w:val="0"/>
                <w:bCs/>
                <w:color w:val="000000"/>
                <w:sz w:val="21"/>
                <w:szCs w:val="21"/>
                <w:u w:val="none"/>
                <w:shd w:val="clear" w:color="auto" w:fill="auto"/>
                <w:lang w:eastAsia="zh-CN"/>
              </w:rPr>
              <w:t>挤出有机</w:t>
            </w:r>
            <w:r>
              <w:rPr>
                <w:rFonts w:hint="eastAsia" w:ascii="宋体" w:hAnsi="宋体" w:eastAsia="宋体" w:cs="宋体"/>
                <w:b w:val="0"/>
                <w:bCs/>
                <w:color w:val="000000"/>
                <w:sz w:val="21"/>
                <w:szCs w:val="21"/>
                <w:u w:val="none"/>
                <w:shd w:val="clear" w:color="auto" w:fill="auto"/>
              </w:rPr>
              <w:t>废气</w:t>
            </w:r>
            <w:r>
              <w:rPr>
                <w:rFonts w:hint="eastAsia" w:ascii="宋体" w:hAnsi="宋体" w:eastAsia="宋体" w:cs="宋体"/>
                <w:b w:val="0"/>
                <w:bCs/>
                <w:color w:val="000000"/>
                <w:sz w:val="21"/>
                <w:szCs w:val="21"/>
                <w:u w:val="none"/>
                <w:shd w:val="clear" w:color="auto" w:fill="auto"/>
                <w:lang w:eastAsia="zh-CN"/>
              </w:rPr>
              <w:t>集气装置</w:t>
            </w:r>
            <w:r>
              <w:rPr>
                <w:rFonts w:hint="eastAsia" w:ascii="宋体" w:hAnsi="宋体" w:eastAsia="宋体" w:cs="宋体"/>
                <w:b w:val="0"/>
                <w:bCs/>
                <w:color w:val="000000"/>
                <w:sz w:val="21"/>
                <w:szCs w:val="21"/>
                <w:u w:val="none"/>
                <w:shd w:val="clear" w:color="auto" w:fill="auto"/>
              </w:rPr>
              <w:t>+</w:t>
            </w:r>
            <w:r>
              <w:rPr>
                <w:rFonts w:hint="eastAsia" w:ascii="宋体" w:hAnsi="宋体" w:eastAsia="宋体" w:cs="宋体"/>
                <w:b w:val="0"/>
                <w:bCs/>
                <w:color w:val="000000"/>
                <w:sz w:val="21"/>
                <w:szCs w:val="21"/>
                <w:u w:val="none"/>
                <w:shd w:val="clear" w:color="auto" w:fill="auto"/>
                <w:lang w:val="en-US" w:eastAsia="zh-CN"/>
              </w:rPr>
              <w:t>1</w:t>
            </w:r>
            <w:r>
              <w:rPr>
                <w:rFonts w:hint="eastAsia" w:ascii="宋体" w:hAnsi="宋体" w:eastAsia="宋体" w:cs="宋体"/>
                <w:b w:val="0"/>
                <w:bCs/>
                <w:color w:val="000000"/>
                <w:sz w:val="21"/>
                <w:szCs w:val="21"/>
                <w:u w:val="none"/>
                <w:shd w:val="clear" w:color="auto" w:fill="auto"/>
              </w:rPr>
              <w:t>套UV光解催化氧化处理器+活性炭吸附装置+1根15m高排气筒</w:t>
            </w:r>
            <w:r>
              <w:rPr>
                <w:rFonts w:hint="eastAsia" w:ascii="宋体" w:hAnsi="宋体" w:eastAsia="宋体" w:cs="宋体"/>
                <w:b w:val="0"/>
                <w:bCs/>
                <w:color w:val="000000"/>
                <w:sz w:val="21"/>
                <w:szCs w:val="21"/>
                <w:u w:val="none"/>
                <w:shd w:val="clear" w:color="auto" w:fill="auto"/>
                <w:lang w:eastAsia="zh-CN"/>
              </w:rPr>
              <w:t>（</w:t>
            </w:r>
            <w:r>
              <w:rPr>
                <w:rFonts w:hint="eastAsia" w:ascii="宋体" w:hAnsi="宋体" w:eastAsia="宋体" w:cs="宋体"/>
                <w:b w:val="0"/>
                <w:bCs/>
                <w:color w:val="000000"/>
                <w:sz w:val="21"/>
                <w:szCs w:val="21"/>
                <w:u w:val="none"/>
                <w:shd w:val="clear" w:color="auto" w:fill="auto"/>
                <w:lang w:val="en-US" w:eastAsia="zh-CN"/>
              </w:rPr>
              <w:t>DA001</w:t>
            </w:r>
            <w:r>
              <w:rPr>
                <w:rFonts w:hint="eastAsia" w:ascii="宋体" w:hAnsi="宋体" w:eastAsia="宋体" w:cs="宋体"/>
                <w:b w:val="0"/>
                <w:bCs/>
                <w:color w:val="000000"/>
                <w:sz w:val="21"/>
                <w:szCs w:val="21"/>
                <w:u w:val="none"/>
                <w:shd w:val="clear" w:color="auto" w:fill="auto"/>
                <w:lang w:eastAsia="zh-CN"/>
              </w:rPr>
              <w:t>）</w:t>
            </w:r>
          </w:p>
        </w:tc>
        <w:tc>
          <w:tcPr>
            <w:tcW w:w="3037" w:type="dxa"/>
            <w:vAlign w:val="center"/>
          </w:tcPr>
          <w:p>
            <w:pPr>
              <w:pStyle w:val="11"/>
              <w:keepNext w:val="0"/>
              <w:keepLines w:val="0"/>
              <w:pageBreakBefore w:val="0"/>
              <w:widowControl w:val="0"/>
              <w:suppressLineNumbers w:val="0"/>
              <w:kinsoku/>
              <w:wordWrap/>
              <w:overflowPunct/>
              <w:topLinePunct w:val="0"/>
              <w:bidi w:val="0"/>
              <w:snapToGrid/>
              <w:spacing w:line="360" w:lineRule="exact"/>
              <w:ind w:left="0" w:right="0"/>
              <w:textAlignment w:val="auto"/>
              <w:outlineLvl w:val="9"/>
              <w:rPr>
                <w:rStyle w:val="35"/>
                <w:rFonts w:hint="eastAsia" w:ascii="宋体" w:hAnsi="宋体" w:eastAsia="宋体" w:cs="宋体"/>
                <w:color w:val="auto"/>
                <w:spacing w:val="0"/>
                <w:sz w:val="21"/>
                <w:szCs w:val="21"/>
                <w:lang w:val="en-US" w:eastAsia="zh-CN"/>
              </w:rPr>
            </w:pPr>
            <w:r>
              <w:rPr>
                <w:rFonts w:hint="eastAsia" w:ascii="宋体" w:hAnsi="宋体" w:eastAsia="宋体" w:cs="宋体"/>
                <w:b w:val="0"/>
                <w:bCs/>
                <w:color w:val="000000"/>
                <w:sz w:val="21"/>
                <w:szCs w:val="21"/>
                <w:u w:val="none"/>
                <w:shd w:val="clear" w:color="auto" w:fill="auto"/>
                <w:lang w:eastAsia="zh-CN"/>
              </w:rPr>
              <w:t>挤出有机</w:t>
            </w:r>
            <w:r>
              <w:rPr>
                <w:rFonts w:hint="eastAsia" w:ascii="宋体" w:hAnsi="宋体" w:eastAsia="宋体" w:cs="宋体"/>
                <w:b w:val="0"/>
                <w:bCs/>
                <w:color w:val="000000"/>
                <w:sz w:val="21"/>
                <w:szCs w:val="21"/>
                <w:u w:val="none"/>
                <w:shd w:val="clear" w:color="auto" w:fill="auto"/>
              </w:rPr>
              <w:t>废气</w:t>
            </w:r>
            <w:r>
              <w:rPr>
                <w:rFonts w:hint="eastAsia" w:ascii="宋体" w:hAnsi="宋体" w:eastAsia="宋体" w:cs="宋体"/>
                <w:b w:val="0"/>
                <w:bCs/>
                <w:color w:val="000000"/>
                <w:sz w:val="21"/>
                <w:szCs w:val="21"/>
                <w:u w:val="none"/>
                <w:shd w:val="clear" w:color="auto" w:fill="auto"/>
                <w:lang w:eastAsia="zh-CN"/>
              </w:rPr>
              <w:t>集气装置</w:t>
            </w:r>
            <w:r>
              <w:rPr>
                <w:rFonts w:hint="eastAsia" w:ascii="宋体" w:hAnsi="宋体" w:eastAsia="宋体" w:cs="宋体"/>
                <w:b w:val="0"/>
                <w:bCs/>
                <w:color w:val="000000"/>
                <w:sz w:val="21"/>
                <w:szCs w:val="21"/>
                <w:u w:val="none"/>
                <w:shd w:val="clear" w:color="auto" w:fill="auto"/>
              </w:rPr>
              <w:t>+</w:t>
            </w:r>
            <w:r>
              <w:rPr>
                <w:rFonts w:hint="eastAsia" w:ascii="宋体" w:hAnsi="宋体" w:eastAsia="宋体" w:cs="宋体"/>
                <w:b w:val="0"/>
                <w:bCs/>
                <w:color w:val="000000"/>
                <w:sz w:val="21"/>
                <w:szCs w:val="21"/>
                <w:u w:val="none"/>
                <w:shd w:val="clear" w:color="auto" w:fill="auto"/>
                <w:lang w:val="en-US" w:eastAsia="zh-CN"/>
              </w:rPr>
              <w:t>1</w:t>
            </w:r>
            <w:r>
              <w:rPr>
                <w:rFonts w:hint="eastAsia" w:ascii="宋体" w:hAnsi="宋体" w:eastAsia="宋体" w:cs="宋体"/>
                <w:b w:val="0"/>
                <w:bCs/>
                <w:color w:val="000000"/>
                <w:sz w:val="21"/>
                <w:szCs w:val="21"/>
                <w:u w:val="none"/>
                <w:shd w:val="clear" w:color="auto" w:fill="auto"/>
              </w:rPr>
              <w:t>套UV光解催化氧化处理器+活性炭吸附装置+1根15m高排气筒</w:t>
            </w:r>
            <w:r>
              <w:rPr>
                <w:rFonts w:hint="eastAsia" w:ascii="宋体" w:hAnsi="宋体" w:eastAsia="宋体" w:cs="宋体"/>
                <w:b w:val="0"/>
                <w:bCs/>
                <w:color w:val="000000"/>
                <w:sz w:val="21"/>
                <w:szCs w:val="21"/>
                <w:u w:val="none"/>
                <w:shd w:val="clear" w:color="auto" w:fill="auto"/>
                <w:lang w:eastAsia="zh-CN"/>
              </w:rPr>
              <w:t>（</w:t>
            </w:r>
            <w:r>
              <w:rPr>
                <w:rFonts w:hint="eastAsia" w:ascii="宋体" w:hAnsi="宋体" w:eastAsia="宋体" w:cs="宋体"/>
                <w:b w:val="0"/>
                <w:bCs/>
                <w:color w:val="000000"/>
                <w:sz w:val="21"/>
                <w:szCs w:val="21"/>
                <w:u w:val="none"/>
                <w:shd w:val="clear" w:color="auto" w:fill="auto"/>
                <w:lang w:val="en-US" w:eastAsia="zh-CN"/>
              </w:rPr>
              <w:t>DA001</w:t>
            </w:r>
            <w:r>
              <w:rPr>
                <w:rFonts w:hint="eastAsia" w:ascii="宋体" w:hAnsi="宋体" w:eastAsia="宋体" w:cs="宋体"/>
                <w:b w:val="0"/>
                <w:bCs/>
                <w:color w:val="000000"/>
                <w:sz w:val="21"/>
                <w:szCs w:val="21"/>
                <w:u w:val="none"/>
                <w:shd w:val="clear" w:color="auto" w:fill="auto"/>
                <w:lang w:eastAsia="zh-CN"/>
              </w:rPr>
              <w:t>）</w:t>
            </w:r>
            <w:r>
              <w:rPr>
                <w:rFonts w:hint="eastAsia" w:ascii="宋体" w:hAnsi="宋体" w:eastAsia="宋体" w:cs="宋体"/>
                <w:bCs/>
                <w:color w:val="000000"/>
                <w:kern w:val="2"/>
                <w:sz w:val="21"/>
                <w:szCs w:val="21"/>
                <w:lang w:val="en-US" w:eastAsia="zh-CN" w:bidi="ar-SA"/>
              </w:rPr>
              <w:t>。</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5"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固体废物</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0"/>
                <w:sz w:val="21"/>
                <w:szCs w:val="21"/>
              </w:rPr>
              <w:t>分类暂存，设置一座危险废物暂存间（5m</w:t>
            </w:r>
            <w:r>
              <w:rPr>
                <w:rFonts w:hint="eastAsia" w:ascii="宋体" w:hAnsi="宋体" w:eastAsia="宋体" w:cs="宋体"/>
                <w:kern w:val="0"/>
                <w:sz w:val="21"/>
                <w:szCs w:val="21"/>
                <w:vertAlign w:val="superscript"/>
              </w:rPr>
              <w:t>2</w:t>
            </w:r>
            <w:r>
              <w:rPr>
                <w:rFonts w:hint="eastAsia" w:ascii="宋体" w:hAnsi="宋体" w:eastAsia="宋体" w:cs="宋体"/>
                <w:kern w:val="0"/>
                <w:sz w:val="21"/>
                <w:szCs w:val="21"/>
              </w:rPr>
              <w:t>）</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kern w:val="0"/>
                <w:sz w:val="21"/>
                <w:szCs w:val="21"/>
              </w:rPr>
              <w:t>分类暂存，设置一座危险废物暂存间（5m</w:t>
            </w:r>
            <w:r>
              <w:rPr>
                <w:rFonts w:hint="eastAsia" w:ascii="宋体" w:hAnsi="宋体" w:eastAsia="宋体" w:cs="宋体"/>
                <w:kern w:val="0"/>
                <w:sz w:val="21"/>
                <w:szCs w:val="21"/>
                <w:vertAlign w:val="superscript"/>
              </w:rPr>
              <w:t>2</w:t>
            </w:r>
            <w:r>
              <w:rPr>
                <w:rFonts w:hint="eastAsia" w:ascii="宋体" w:hAnsi="宋体" w:eastAsia="宋体" w:cs="宋体"/>
                <w:kern w:val="0"/>
                <w:sz w:val="21"/>
                <w:szCs w:val="21"/>
              </w:rPr>
              <w:t>）</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1115"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775"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噪声</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主要设备减振基础、厂房隔声等</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主要设备减振基础、厂房隔声等</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Style w:val="35"/>
                <w:rFonts w:hint="eastAsia" w:ascii="宋体" w:hAnsi="宋体" w:eastAsia="宋体" w:cs="宋体"/>
                <w:color w:val="auto"/>
                <w:spacing w:val="0"/>
                <w:sz w:val="21"/>
                <w:szCs w:val="21"/>
                <w:lang w:val="en-US" w:eastAsia="zh-CN"/>
              </w:rPr>
              <w:t>与环评一致</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b/>
          <w:bCs/>
          <w:color w:val="000000"/>
          <w:szCs w:val="21"/>
        </w:rPr>
      </w:pPr>
      <w:r>
        <w:rPr>
          <w:rFonts w:hint="default" w:ascii="Times New Roman" w:hAnsi="Times New Roman" w:cs="Times New Roman"/>
          <w:sz w:val="24"/>
        </w:rPr>
        <w:t>本项目主要设备清单见下表3.</w:t>
      </w:r>
      <w:r>
        <w:rPr>
          <w:rFonts w:hint="eastAsia" w:ascii="Times New Roman" w:hAnsi="Times New Roman" w:cs="Times New Roman"/>
          <w:sz w:val="24"/>
          <w:lang w:val="en-US" w:eastAsia="zh-CN"/>
        </w:rPr>
        <w:t>3</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jc w:val="center"/>
        <w:textAlignment w:val="auto"/>
        <w:rPr>
          <w:rFonts w:hint="default" w:ascii="Times New Roman" w:hAnsi="Times New Roman" w:cs="Times New Roman"/>
          <w:b/>
          <w:bCs/>
          <w:color w:val="000000"/>
          <w:szCs w:val="21"/>
        </w:rPr>
      </w:pPr>
      <w:r>
        <w:rPr>
          <w:rFonts w:hint="default" w:ascii="Times New Roman" w:hAnsi="Times New Roman" w:cs="Times New Roman"/>
          <w:b/>
          <w:bCs/>
          <w:color w:val="000000"/>
          <w:szCs w:val="21"/>
        </w:rPr>
        <w:t>表3.</w:t>
      </w:r>
      <w:r>
        <w:rPr>
          <w:rFonts w:hint="eastAsia" w:ascii="Times New Roman" w:hAnsi="Times New Roman" w:cs="Times New Roman"/>
          <w:b/>
          <w:bCs/>
          <w:color w:val="000000"/>
          <w:szCs w:val="21"/>
          <w:lang w:val="en-US" w:eastAsia="zh-CN"/>
        </w:rPr>
        <w:t>3</w:t>
      </w:r>
      <w:r>
        <w:rPr>
          <w:rFonts w:hint="default" w:ascii="Times New Roman" w:hAnsi="Times New Roman" w:cs="Times New Roman"/>
          <w:b/>
          <w:bCs/>
          <w:color w:val="000000"/>
          <w:szCs w:val="21"/>
        </w:rPr>
        <w:t xml:space="preserve">   本项目生产设备一览表</w:t>
      </w:r>
    </w:p>
    <w:tbl>
      <w:tblPr>
        <w:tblStyle w:val="22"/>
        <w:tblW w:w="923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8"/>
        <w:gridCol w:w="1560"/>
        <w:gridCol w:w="1585"/>
        <w:gridCol w:w="2329"/>
        <w:gridCol w:w="1630"/>
        <w:gridCol w:w="16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序号</w:t>
            </w:r>
          </w:p>
        </w:tc>
        <w:tc>
          <w:tcPr>
            <w:tcW w:w="3145"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环评生产设备</w:t>
            </w:r>
          </w:p>
        </w:tc>
        <w:tc>
          <w:tcPr>
            <w:tcW w:w="3959"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实际生产设备</w:t>
            </w:r>
          </w:p>
        </w:tc>
        <w:tc>
          <w:tcPr>
            <w:tcW w:w="1606"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6" w:hRule="exact"/>
          <w:jc w:val="center"/>
        </w:trPr>
        <w:tc>
          <w:tcPr>
            <w:tcW w:w="528"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p>
        </w:tc>
        <w:tc>
          <w:tcPr>
            <w:tcW w:w="156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设备名称</w:t>
            </w:r>
          </w:p>
        </w:tc>
        <w:tc>
          <w:tcPr>
            <w:tcW w:w="1585"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eastAsia="宋体" w:cs="Times New Roman"/>
                <w:b/>
                <w:bCs/>
                <w:snapToGrid w:val="0"/>
                <w:kern w:val="0"/>
                <w:sz w:val="21"/>
                <w:szCs w:val="21"/>
                <w:lang w:eastAsia="zh-CN"/>
              </w:rPr>
            </w:pPr>
            <w:r>
              <w:rPr>
                <w:rFonts w:hint="default" w:ascii="Times New Roman" w:hAnsi="Times New Roman" w:cs="Times New Roman"/>
                <w:b/>
                <w:bCs/>
                <w:snapToGrid w:val="0"/>
                <w:kern w:val="0"/>
                <w:sz w:val="21"/>
                <w:szCs w:val="21"/>
              </w:rPr>
              <w:t>数量</w:t>
            </w:r>
            <w:r>
              <w:rPr>
                <w:rFonts w:hint="default" w:ascii="Times New Roman" w:hAnsi="Times New Roman" w:cs="Times New Roman"/>
                <w:b/>
                <w:bCs/>
                <w:snapToGrid w:val="0"/>
                <w:kern w:val="0"/>
                <w:sz w:val="21"/>
                <w:szCs w:val="21"/>
                <w:lang w:eastAsia="zh-CN"/>
              </w:rPr>
              <w:t>（台）</w:t>
            </w:r>
          </w:p>
        </w:tc>
        <w:tc>
          <w:tcPr>
            <w:tcW w:w="23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r>
              <w:rPr>
                <w:rFonts w:hint="default" w:ascii="Times New Roman" w:hAnsi="Times New Roman" w:cs="Times New Roman"/>
                <w:b/>
                <w:bCs/>
                <w:snapToGrid w:val="0"/>
                <w:kern w:val="0"/>
                <w:sz w:val="21"/>
                <w:szCs w:val="21"/>
              </w:rPr>
              <w:t>设备名称</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eastAsia="宋体" w:cs="Times New Roman"/>
                <w:b/>
                <w:bCs/>
                <w:snapToGrid w:val="0"/>
                <w:kern w:val="0"/>
                <w:sz w:val="21"/>
                <w:szCs w:val="21"/>
                <w:lang w:eastAsia="zh-CN"/>
              </w:rPr>
            </w:pPr>
            <w:r>
              <w:rPr>
                <w:rFonts w:hint="default" w:ascii="Times New Roman" w:hAnsi="Times New Roman" w:cs="Times New Roman"/>
                <w:b/>
                <w:bCs/>
                <w:snapToGrid w:val="0"/>
                <w:kern w:val="0"/>
                <w:sz w:val="21"/>
                <w:szCs w:val="21"/>
              </w:rPr>
              <w:t>数量</w:t>
            </w:r>
            <w:r>
              <w:rPr>
                <w:rFonts w:hint="default" w:ascii="Times New Roman" w:hAnsi="Times New Roman" w:cs="Times New Roman"/>
                <w:b/>
                <w:bCs/>
                <w:snapToGrid w:val="0"/>
                <w:kern w:val="0"/>
                <w:sz w:val="21"/>
                <w:szCs w:val="21"/>
                <w:lang w:eastAsia="zh-CN"/>
              </w:rPr>
              <w:t>（台）</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
                <w:bCs/>
                <w:snapToGrid w:val="0"/>
                <w:kern w:val="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color w:val="auto"/>
                <w:kern w:val="0"/>
                <w:sz w:val="21"/>
                <w:szCs w:val="21"/>
                <w:lang w:val="en-US" w:eastAsia="zh-CN"/>
              </w:rPr>
            </w:pPr>
            <w:r>
              <w:rPr>
                <w:rFonts w:hint="default" w:ascii="Times New Roman" w:hAnsi="Times New Roman" w:cs="Times New Roman"/>
                <w:sz w:val="21"/>
                <w:szCs w:val="21"/>
                <w:lang w:val="en-US" w:eastAsia="zh-CN"/>
              </w:rPr>
              <w:t>1</w:t>
            </w: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val="0"/>
                <w:bCs w:val="0"/>
                <w:sz w:val="21"/>
                <w:szCs w:val="21"/>
                <w:u w:val="none"/>
                <w:lang w:val="en-US" w:eastAsia="zh-CN"/>
              </w:rPr>
            </w:pPr>
            <w:r>
              <w:rPr>
                <w:rFonts w:hint="eastAsia"/>
                <w:szCs w:val="21"/>
              </w:rPr>
              <w:t>挤出机</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z w:val="21"/>
                <w:szCs w:val="21"/>
                <w:u w:val="none"/>
                <w:lang w:val="en-US" w:eastAsia="zh-CN"/>
              </w:rPr>
            </w:pPr>
            <w:r>
              <w:rPr>
                <w:rFonts w:hint="eastAsia" w:ascii="Times New Roman" w:hAnsi="Times New Roman" w:eastAsia="宋体" w:cs="Times New Roman"/>
                <w:bCs/>
                <w:color w:val="000000"/>
                <w:szCs w:val="21"/>
                <w:lang w:val="en-US" w:eastAsia="zh-CN"/>
              </w:rPr>
              <w:t>2</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val="0"/>
                <w:bCs w:val="0"/>
                <w:kern w:val="2"/>
                <w:sz w:val="21"/>
                <w:szCs w:val="21"/>
                <w:u w:val="none"/>
                <w:lang w:val="en-US" w:eastAsia="zh-CN" w:bidi="ar-SA"/>
              </w:rPr>
            </w:pPr>
            <w:r>
              <w:rPr>
                <w:rFonts w:hint="eastAsia"/>
                <w:szCs w:val="21"/>
              </w:rPr>
              <w:t>挤出机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kern w:val="2"/>
                <w:sz w:val="21"/>
                <w:szCs w:val="21"/>
                <w:u w:val="none"/>
                <w:lang w:val="en-US" w:eastAsia="zh-CN" w:bidi="ar-SA"/>
              </w:rPr>
            </w:pPr>
            <w:r>
              <w:rPr>
                <w:rFonts w:hint="eastAsia" w:ascii="Times New Roman" w:hAnsi="Times New Roman" w:eastAsia="宋体" w:cs="Times New Roman"/>
                <w:bCs/>
                <w:color w:val="000000"/>
                <w:szCs w:val="21"/>
                <w:lang w:val="en-US" w:eastAsia="zh-CN"/>
              </w:rPr>
              <w:t>2</w:t>
            </w:r>
          </w:p>
        </w:tc>
        <w:tc>
          <w:tcPr>
            <w:tcW w:w="1606"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eastAsiaTheme="minorEastAsia"/>
                <w:bCs/>
                <w:snapToGrid w:val="0"/>
                <w:kern w:val="0"/>
                <w:sz w:val="21"/>
                <w:szCs w:val="21"/>
                <w:highlight w:val="yellow"/>
                <w:lang w:val="en-US" w:eastAsia="zh-CN"/>
              </w:rPr>
            </w:pPr>
            <w:r>
              <w:rPr>
                <w:rFonts w:hint="eastAsia" w:ascii="Times New Roman" w:hAnsi="Times New Roman" w:cs="Times New Roman"/>
                <w:bCs/>
                <w:snapToGrid w:val="0"/>
                <w:kern w:val="0"/>
                <w:sz w:val="21"/>
                <w:szCs w:val="21"/>
                <w:highlight w:val="none"/>
                <w:lang w:val="en-US" w:eastAsia="zh-CN"/>
              </w:rPr>
              <w:t>与环评一致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2</w:t>
            </w: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szCs w:val="21"/>
              </w:rPr>
              <w:t>挤出机</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cs="Times New Roman"/>
                <w:b w:val="0"/>
                <w:bCs w:val="0"/>
                <w:snapToGrid w:val="0"/>
                <w:kern w:val="0"/>
                <w:sz w:val="21"/>
                <w:szCs w:val="21"/>
                <w:u w:val="none"/>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val="0"/>
                <w:bCs w:val="0"/>
                <w:color w:val="000000"/>
                <w:kern w:val="2"/>
                <w:sz w:val="21"/>
                <w:szCs w:val="21"/>
                <w:u w:val="none"/>
                <w:lang w:val="en-US" w:eastAsia="zh-CN" w:bidi="ar-SA"/>
              </w:rPr>
            </w:pPr>
            <w:r>
              <w:rPr>
                <w:rFonts w:hint="eastAsia"/>
                <w:szCs w:val="21"/>
              </w:rPr>
              <w:t>挤出机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snapToGrid w:val="0"/>
                <w:kern w:val="0"/>
                <w:sz w:val="21"/>
                <w:szCs w:val="21"/>
                <w:u w:val="none"/>
                <w:lang w:val="en-US" w:eastAsia="zh-CN" w:bidi="ar-SA"/>
              </w:rPr>
            </w:pPr>
            <w:r>
              <w:rPr>
                <w:rFonts w:hint="eastAsia" w:ascii="Times New Roman" w:hAnsi="Times New Roman" w:cs="Times New Roman"/>
                <w:b w:val="0"/>
                <w:bCs w:val="0"/>
                <w:snapToGrid w:val="0"/>
                <w:kern w:val="0"/>
                <w:sz w:val="21"/>
                <w:szCs w:val="21"/>
                <w:u w:val="none"/>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3</w:t>
            </w: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szCs w:val="21"/>
              </w:rPr>
              <w:t>成缆机</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eastAsia="宋体" w:cs="Times New Roman"/>
                <w:bCs/>
                <w:color w:val="000000"/>
                <w:szCs w:val="21"/>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val="0"/>
                <w:bCs w:val="0"/>
                <w:color w:val="000000"/>
                <w:kern w:val="2"/>
                <w:sz w:val="21"/>
                <w:szCs w:val="21"/>
                <w:highlight w:val="none"/>
                <w:u w:val="none"/>
                <w:lang w:val="en-US" w:eastAsia="zh-CN" w:bidi="ar-SA"/>
              </w:rPr>
            </w:pPr>
            <w:r>
              <w:rPr>
                <w:rFonts w:hint="eastAsia"/>
                <w:szCs w:val="21"/>
              </w:rPr>
              <w:t>成缆机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snapToGrid w:val="0"/>
                <w:kern w:val="0"/>
                <w:sz w:val="21"/>
                <w:szCs w:val="21"/>
                <w:highlight w:val="none"/>
                <w:u w:val="none"/>
                <w:lang w:val="en-US" w:eastAsia="zh-CN" w:bidi="ar-SA"/>
              </w:rPr>
            </w:pPr>
            <w:r>
              <w:rPr>
                <w:rFonts w:hint="eastAsia" w:ascii="Times New Roman" w:hAnsi="Times New Roman" w:eastAsia="宋体" w:cs="Times New Roman"/>
                <w:bCs/>
                <w:color w:val="000000"/>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eastAsiaTheme="minorEastAsia"/>
                <w:bCs/>
                <w:snapToGrid w:val="0"/>
                <w:kern w:val="0"/>
                <w:sz w:val="21"/>
                <w:szCs w:val="21"/>
                <w:lang w:val="en-US" w:eastAsia="zh-CN"/>
              </w:rPr>
            </w:pPr>
            <w:r>
              <w:rPr>
                <w:rFonts w:hint="default" w:ascii="Times New Roman" w:hAnsi="Times New Roman" w:cs="Times New Roman"/>
                <w:bCs/>
                <w:snapToGrid w:val="0"/>
                <w:kern w:val="0"/>
                <w:sz w:val="21"/>
                <w:szCs w:val="21"/>
                <w:lang w:val="en-US" w:eastAsia="zh-CN"/>
              </w:rPr>
              <w:t>4</w:t>
            </w: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val="0"/>
                <w:bCs w:val="0"/>
                <w:color w:val="000000"/>
                <w:sz w:val="21"/>
                <w:szCs w:val="21"/>
                <w:u w:val="none"/>
                <w:lang w:val="en-US" w:eastAsia="zh-CN"/>
              </w:rPr>
            </w:pPr>
            <w:r>
              <w:rPr>
                <w:rFonts w:hint="eastAsia"/>
                <w:szCs w:val="21"/>
              </w:rPr>
              <w:t>合股机</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b w:val="0"/>
                <w:bCs w:val="0"/>
                <w:snapToGrid w:val="0"/>
                <w:kern w:val="0"/>
                <w:sz w:val="21"/>
                <w:szCs w:val="21"/>
                <w:u w:val="none"/>
                <w:lang w:val="en-US" w:eastAsia="zh-CN"/>
              </w:rPr>
            </w:pPr>
            <w:r>
              <w:rPr>
                <w:rFonts w:hint="eastAsia" w:ascii="Times New Roman" w:hAnsi="Times New Roman" w:eastAsia="宋体" w:cs="Times New Roman"/>
                <w:bCs/>
                <w:color w:val="000000"/>
                <w:szCs w:val="21"/>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cs="Times New Roman" w:eastAsiaTheme="minorEastAsia"/>
                <w:b w:val="0"/>
                <w:bCs w:val="0"/>
                <w:color w:val="000000"/>
                <w:kern w:val="2"/>
                <w:sz w:val="21"/>
                <w:szCs w:val="21"/>
                <w:u w:val="none"/>
                <w:lang w:val="en-US" w:eastAsia="zh-CN" w:bidi="ar-SA"/>
              </w:rPr>
            </w:pPr>
            <w:r>
              <w:rPr>
                <w:rFonts w:hint="eastAsia"/>
                <w:szCs w:val="21"/>
              </w:rPr>
              <w:t>合股机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eastAsiaTheme="minorEastAsia"/>
                <w:b w:val="0"/>
                <w:bCs w:val="0"/>
                <w:snapToGrid w:val="0"/>
                <w:kern w:val="0"/>
                <w:sz w:val="21"/>
                <w:szCs w:val="21"/>
                <w:u w:val="none"/>
                <w:lang w:val="en-US" w:eastAsia="zh-CN" w:bidi="ar-SA"/>
              </w:rPr>
            </w:pPr>
            <w:r>
              <w:rPr>
                <w:rFonts w:hint="eastAsia" w:ascii="Times New Roman" w:hAnsi="Times New Roman" w:eastAsia="宋体" w:cs="Times New Roman"/>
                <w:bCs/>
                <w:color w:val="000000"/>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1"/>
                <w:szCs w:val="21"/>
                <w:lang w:val="en-US" w:eastAsia="zh-CN"/>
              </w:rPr>
            </w:pPr>
            <w:r>
              <w:rPr>
                <w:rFonts w:hint="eastAsia" w:ascii="Times New Roman" w:hAnsi="Times New Roman" w:cs="Times New Roman"/>
                <w:bCs/>
                <w:snapToGrid w:val="0"/>
                <w:kern w:val="0"/>
                <w:sz w:val="21"/>
                <w:szCs w:val="21"/>
                <w:lang w:val="en-US" w:eastAsia="zh-CN"/>
              </w:rPr>
              <w:t>5</w:t>
            </w: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color w:val="auto"/>
                <w:sz w:val="21"/>
                <w:szCs w:val="21"/>
                <w:lang w:val="en-US" w:eastAsia="zh-CN"/>
              </w:rPr>
            </w:pPr>
            <w:r>
              <w:rPr>
                <w:rFonts w:hint="eastAsia"/>
                <w:szCs w:val="21"/>
              </w:rPr>
              <w:t>绞线机</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b w:val="0"/>
                <w:bCs w:val="0"/>
                <w:snapToGrid w:val="0"/>
                <w:kern w:val="0"/>
                <w:sz w:val="21"/>
                <w:szCs w:val="21"/>
                <w:u w:val="none"/>
                <w:lang w:val="en-US" w:eastAsia="zh-CN"/>
              </w:rPr>
            </w:pPr>
            <w:r>
              <w:rPr>
                <w:rFonts w:hint="eastAsia" w:ascii="Times New Roman" w:hAnsi="Times New Roman" w:eastAsia="宋体" w:cs="Times New Roman"/>
                <w:bCs/>
                <w:color w:val="000000"/>
                <w:szCs w:val="21"/>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color w:val="auto"/>
                <w:sz w:val="21"/>
                <w:szCs w:val="21"/>
                <w:highlight w:val="none"/>
                <w:lang w:eastAsia="zh-CN"/>
              </w:rPr>
            </w:pPr>
            <w:r>
              <w:rPr>
                <w:rFonts w:hint="eastAsia"/>
                <w:szCs w:val="21"/>
              </w:rPr>
              <w:t>绞线机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snapToGrid w:val="0"/>
                <w:kern w:val="0"/>
                <w:sz w:val="21"/>
                <w:szCs w:val="21"/>
                <w:highlight w:val="none"/>
                <w:u w:val="none"/>
                <w:lang w:val="en-US" w:eastAsia="zh-CN"/>
              </w:rPr>
            </w:pPr>
            <w:r>
              <w:rPr>
                <w:rFonts w:hint="eastAsia" w:ascii="Times New Roman" w:hAnsi="Times New Roman" w:eastAsia="宋体" w:cs="Times New Roman"/>
                <w:bCs/>
                <w:color w:val="000000"/>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1"/>
                <w:szCs w:val="21"/>
                <w:lang w:val="en-US" w:eastAsia="zh-CN"/>
              </w:rPr>
            </w:pPr>
            <w:r>
              <w:rPr>
                <w:rFonts w:hint="eastAsia" w:ascii="Times New Roman" w:hAnsi="Times New Roman" w:cs="Times New Roman"/>
                <w:bCs/>
                <w:snapToGrid w:val="0"/>
                <w:kern w:val="0"/>
                <w:sz w:val="21"/>
                <w:szCs w:val="21"/>
                <w:lang w:val="en-US" w:eastAsia="zh-CN"/>
              </w:rPr>
              <w:t>6</w:t>
            </w: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color w:val="auto"/>
                <w:sz w:val="21"/>
                <w:szCs w:val="21"/>
                <w:lang w:val="en-US" w:eastAsia="zh-CN"/>
              </w:rPr>
            </w:pPr>
            <w:r>
              <w:rPr>
                <w:rFonts w:hint="eastAsia"/>
                <w:szCs w:val="21"/>
              </w:rPr>
              <w:t>冷却池</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val="0"/>
                <w:bCs w:val="0"/>
                <w:snapToGrid w:val="0"/>
                <w:kern w:val="0"/>
                <w:sz w:val="21"/>
                <w:szCs w:val="21"/>
                <w:u w:val="none"/>
                <w:lang w:val="en-US" w:eastAsia="zh-CN"/>
              </w:rPr>
            </w:pPr>
            <w:r>
              <w:rPr>
                <w:rFonts w:hint="eastAsia" w:ascii="Times New Roman" w:hAnsi="Times New Roman" w:eastAsia="宋体" w:cs="Times New Roman"/>
                <w:bCs/>
                <w:color w:val="000000"/>
                <w:szCs w:val="21"/>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color w:val="auto"/>
                <w:sz w:val="21"/>
                <w:szCs w:val="21"/>
                <w:highlight w:val="none"/>
                <w:lang w:val="en-US" w:eastAsia="zh-CN"/>
              </w:rPr>
            </w:pPr>
            <w:r>
              <w:rPr>
                <w:rFonts w:hint="eastAsia"/>
                <w:szCs w:val="21"/>
              </w:rPr>
              <w:t>冷却池</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snapToGrid w:val="0"/>
                <w:kern w:val="0"/>
                <w:sz w:val="21"/>
                <w:szCs w:val="21"/>
                <w:highlight w:val="none"/>
                <w:u w:val="none"/>
                <w:lang w:val="en-US" w:eastAsia="zh-CN"/>
              </w:rPr>
            </w:pPr>
            <w:r>
              <w:rPr>
                <w:rFonts w:hint="eastAsia" w:ascii="Times New Roman" w:hAnsi="Times New Roman" w:eastAsia="宋体" w:cs="Times New Roman"/>
                <w:bCs/>
                <w:color w:val="000000"/>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default" w:ascii="Times New Roman" w:hAnsi="Times New Roman" w:cs="Times New Roman"/>
                <w:bCs/>
                <w:snapToGrid w:val="0"/>
                <w:kern w:val="0"/>
                <w:sz w:val="21"/>
                <w:szCs w:val="21"/>
                <w:lang w:val="en-US" w:eastAsia="zh-CN"/>
              </w:rPr>
            </w:pPr>
            <w:r>
              <w:rPr>
                <w:rFonts w:hint="eastAsia" w:ascii="Times New Roman" w:hAnsi="Times New Roman" w:cs="Times New Roman"/>
                <w:bCs/>
                <w:snapToGrid w:val="0"/>
                <w:kern w:val="0"/>
                <w:sz w:val="21"/>
                <w:szCs w:val="21"/>
                <w:lang w:val="en-US" w:eastAsia="zh-CN"/>
              </w:rPr>
              <w:t>7</w:t>
            </w: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color w:val="auto"/>
                <w:sz w:val="21"/>
                <w:szCs w:val="21"/>
                <w:lang w:val="en-US" w:eastAsia="zh-CN"/>
              </w:rPr>
            </w:pPr>
            <w:r>
              <w:rPr>
                <w:rFonts w:hint="eastAsia"/>
                <w:b/>
                <w:bCs/>
                <w:szCs w:val="21"/>
                <w:u w:val="single"/>
              </w:rPr>
              <w:t>退火炉</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Times New Roman" w:hAnsi="Times New Roman" w:cs="Times New Roman"/>
                <w:b w:val="0"/>
                <w:bCs w:val="0"/>
                <w:snapToGrid w:val="0"/>
                <w:kern w:val="0"/>
                <w:sz w:val="21"/>
                <w:szCs w:val="21"/>
                <w:u w:val="none"/>
                <w:lang w:val="en-US" w:eastAsia="zh-CN"/>
              </w:rPr>
            </w:pPr>
            <w:r>
              <w:rPr>
                <w:rFonts w:hint="eastAsia" w:ascii="Times New Roman" w:hAnsi="Times New Roman" w:eastAsia="宋体" w:cs="Times New Roman"/>
                <w:bCs/>
                <w:color w:val="000000"/>
                <w:szCs w:val="21"/>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color w:val="auto"/>
                <w:sz w:val="21"/>
                <w:szCs w:val="21"/>
                <w:lang w:val="en-US" w:eastAsia="zh-CN"/>
              </w:rPr>
            </w:pPr>
            <w:r>
              <w:rPr>
                <w:rFonts w:hint="eastAsia"/>
                <w:b/>
                <w:bCs/>
                <w:szCs w:val="21"/>
                <w:u w:val="single"/>
              </w:rPr>
              <w:t>退火炉</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 w:val="0"/>
                <w:bCs w:val="0"/>
                <w:snapToGrid w:val="0"/>
                <w:kern w:val="0"/>
                <w:sz w:val="21"/>
                <w:szCs w:val="21"/>
                <w:u w:val="none"/>
                <w:lang w:val="en-US" w:eastAsia="zh-CN"/>
              </w:rPr>
            </w:pPr>
            <w:r>
              <w:rPr>
                <w:rFonts w:hint="eastAsia" w:ascii="Times New Roman" w:hAnsi="Times New Roman" w:eastAsia="宋体" w:cs="Times New Roman"/>
                <w:bCs/>
                <w:color w:val="000000"/>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Times New Roman" w:hAnsi="Times New Roman" w:cs="Times New Roman"/>
                <w:bCs/>
                <w:snapToGrid w:val="0"/>
                <w:kern w:val="0"/>
                <w:sz w:val="21"/>
                <w:szCs w:val="21"/>
                <w:lang w:val="en-US" w:eastAsia="zh-CN"/>
              </w:rPr>
            </w:pP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b/>
                <w:bCs/>
                <w:szCs w:val="21"/>
                <w:u w:val="single"/>
                <w:lang w:eastAsia="zh-CN"/>
              </w:rPr>
              <w:t>剥皮机</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b/>
                <w:bCs/>
                <w:szCs w:val="21"/>
                <w:u w:val="single"/>
                <w:lang w:eastAsia="zh-CN"/>
              </w:rPr>
              <w:t>剥皮机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Times New Roman" w:hAnsi="Times New Roman" w:cs="Times New Roman"/>
                <w:bCs/>
                <w:snapToGrid w:val="0"/>
                <w:kern w:val="0"/>
                <w:sz w:val="21"/>
                <w:szCs w:val="21"/>
                <w:lang w:val="en-US" w:eastAsia="zh-CN"/>
              </w:rPr>
            </w:pP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b/>
                <w:bCs/>
                <w:color w:val="000000"/>
                <w:szCs w:val="21"/>
                <w:u w:val="single"/>
                <w:lang w:eastAsia="zh-CN"/>
              </w:rPr>
              <w:t>破碎机</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lang w:val="en-US" w:eastAsia="zh-CN"/>
              </w:rPr>
            </w:pPr>
            <w:r>
              <w:rPr>
                <w:rFonts w:hint="eastAsia" w:ascii="Times New Roman" w:hAnsi="Times New Roman" w:eastAsia="宋体" w:cs="Times New Roman"/>
                <w:bCs/>
                <w:color w:val="000000"/>
                <w:szCs w:val="21"/>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b/>
                <w:bCs/>
                <w:color w:val="000000"/>
                <w:szCs w:val="21"/>
                <w:u w:val="single"/>
                <w:lang w:eastAsia="zh-CN"/>
              </w:rPr>
              <w:t>破碎机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color w:val="auto"/>
                <w:szCs w:val="21"/>
                <w:highlight w:val="none"/>
                <w:lang w:val="en-US" w:eastAsia="zh-CN"/>
              </w:rPr>
            </w:pPr>
            <w:r>
              <w:rPr>
                <w:rFonts w:hint="eastAsia" w:ascii="Times New Roman" w:hAnsi="Times New Roman" w:eastAsia="宋体" w:cs="Times New Roman"/>
                <w:bCs/>
                <w:color w:val="000000"/>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Times New Roman" w:hAnsi="Times New Roman" w:cs="Times New Roman"/>
                <w:bCs/>
                <w:snapToGrid w:val="0"/>
                <w:kern w:val="0"/>
                <w:sz w:val="21"/>
                <w:szCs w:val="21"/>
                <w:lang w:val="en-US" w:eastAsia="zh-CN"/>
              </w:rPr>
            </w:pP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ascii="Times New Roman" w:hAnsi="Times New Roman" w:cs="Times New Roman"/>
                <w:bCs/>
                <w:color w:val="000000"/>
                <w:szCs w:val="21"/>
                <w:lang w:eastAsia="zh-CN"/>
              </w:rPr>
            </w:pPr>
            <w:r>
              <w:rPr>
                <w:rFonts w:hint="eastAsia"/>
                <w:b/>
                <w:bCs/>
                <w:szCs w:val="21"/>
                <w:u w:val="single"/>
              </w:rPr>
              <w:t>激光喷码机</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lang w:val="en-US" w:eastAsia="zh-CN"/>
              </w:rPr>
            </w:pPr>
            <w:r>
              <w:rPr>
                <w:rFonts w:hint="eastAsia" w:ascii="Times New Roman" w:hAnsi="Times New Roman" w:eastAsia="宋体" w:cs="Times New Roman"/>
                <w:bCs/>
                <w:color w:val="000000"/>
                <w:szCs w:val="21"/>
                <w:lang w:val="en-US" w:eastAsia="zh-CN"/>
              </w:rPr>
              <w:t>3</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ascii="Times New Roman" w:hAnsi="Times New Roman" w:cs="Times New Roman"/>
                <w:bCs/>
                <w:color w:val="000000"/>
                <w:szCs w:val="21"/>
                <w:highlight w:val="none"/>
                <w:lang w:eastAsia="zh-CN"/>
              </w:rPr>
            </w:pPr>
            <w:r>
              <w:rPr>
                <w:rFonts w:hint="eastAsia"/>
                <w:b/>
                <w:bCs/>
                <w:szCs w:val="21"/>
                <w:u w:val="single"/>
              </w:rPr>
              <w:t>激光喷码机</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auto"/>
                <w:szCs w:val="21"/>
                <w:highlight w:val="none"/>
                <w:lang w:val="en-US" w:eastAsia="zh-CN"/>
              </w:rPr>
            </w:pPr>
            <w:r>
              <w:rPr>
                <w:rFonts w:hint="eastAsia" w:ascii="Times New Roman" w:hAnsi="Times New Roman" w:eastAsia="宋体" w:cs="Times New Roman"/>
                <w:bCs/>
                <w:color w:val="000000"/>
                <w:szCs w:val="21"/>
                <w:lang w:val="en-US" w:eastAsia="zh-CN"/>
              </w:rPr>
              <w:t>3</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Times New Roman" w:hAnsi="Times New Roman" w:cs="Times New Roman"/>
                <w:bCs/>
                <w:snapToGrid w:val="0"/>
                <w:kern w:val="0"/>
                <w:sz w:val="21"/>
                <w:szCs w:val="21"/>
                <w:lang w:val="en-US" w:eastAsia="zh-CN"/>
              </w:rPr>
            </w:pPr>
          </w:p>
        </w:tc>
        <w:tc>
          <w:tcPr>
            <w:tcW w:w="1560"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ascii="Times New Roman" w:hAnsi="Times New Roman" w:cs="Times New Roman"/>
                <w:bCs/>
                <w:color w:val="000000"/>
                <w:szCs w:val="21"/>
                <w:lang w:eastAsia="zh-CN"/>
              </w:rPr>
            </w:pPr>
            <w:r>
              <w:rPr>
                <w:rFonts w:hint="eastAsia"/>
                <w:b/>
                <w:bCs/>
                <w:szCs w:val="21"/>
                <w:u w:val="single"/>
                <w:lang w:val="en-US" w:eastAsia="zh-CN"/>
              </w:rPr>
              <w:t>UV光氧+活性炭装置</w:t>
            </w:r>
          </w:p>
        </w:tc>
        <w:tc>
          <w:tcPr>
            <w:tcW w:w="1585" w:type="dxa"/>
            <w:tcBorders>
              <w:tl2br w:val="nil"/>
              <w:tr2bl w:val="nil"/>
            </w:tcBorders>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000000"/>
                <w:szCs w:val="21"/>
                <w:lang w:val="en-US" w:eastAsia="zh-CN"/>
              </w:rPr>
            </w:pPr>
            <w:r>
              <w:rPr>
                <w:rFonts w:hint="eastAsia" w:ascii="Times New Roman" w:hAnsi="Times New Roman" w:eastAsia="宋体" w:cs="Times New Roman"/>
                <w:bCs/>
                <w:color w:val="000000"/>
                <w:szCs w:val="21"/>
                <w:lang w:val="en-US" w:eastAsia="zh-CN"/>
              </w:rPr>
              <w:t>1</w:t>
            </w:r>
          </w:p>
        </w:tc>
        <w:tc>
          <w:tcPr>
            <w:tcW w:w="2329" w:type="dxa"/>
            <w:tcBorders>
              <w:tl2br w:val="nil"/>
              <w:tr2bl w:val="nil"/>
            </w:tcBorders>
            <w:vAlign w:val="center"/>
          </w:tcPr>
          <w:p>
            <w:pPr>
              <w:keepNext/>
              <w:keepLines w:val="0"/>
              <w:suppressLineNumbers w:val="0"/>
              <w:adjustRightInd w:val="0"/>
              <w:snapToGrid w:val="0"/>
              <w:spacing w:before="0" w:beforeAutospacing="0" w:after="0" w:afterAutospacing="0"/>
              <w:ind w:left="0" w:right="0"/>
              <w:jc w:val="center"/>
              <w:rPr>
                <w:rFonts w:hint="eastAsia" w:ascii="Times New Roman" w:hAnsi="Times New Roman" w:cs="Times New Roman"/>
                <w:bCs/>
                <w:color w:val="000000"/>
                <w:szCs w:val="21"/>
                <w:highlight w:val="none"/>
                <w:lang w:eastAsia="zh-CN"/>
              </w:rPr>
            </w:pPr>
            <w:r>
              <w:rPr>
                <w:rFonts w:hint="eastAsia"/>
                <w:b/>
                <w:bCs/>
                <w:szCs w:val="21"/>
                <w:u w:val="single"/>
                <w:lang w:val="en-US" w:eastAsia="zh-CN"/>
              </w:rPr>
              <w:t>UV光氧+活性炭装置</w:t>
            </w:r>
          </w:p>
        </w:tc>
        <w:tc>
          <w:tcPr>
            <w:tcW w:w="1630" w:type="dxa"/>
            <w:tcBorders>
              <w:tl2br w:val="nil"/>
              <w:tr2bl w:val="nil"/>
            </w:tcBorders>
            <w:vAlign w:val="center"/>
          </w:tcPr>
          <w:p>
            <w:pPr>
              <w:keepNext w:val="0"/>
              <w:keepLines w:val="0"/>
              <w:suppressLineNumbers w:val="0"/>
              <w:spacing w:before="0" w:beforeAutospacing="0" w:after="0" w:afterAutospacing="0"/>
              <w:ind w:left="0" w:leftChars="0" w:right="0" w:rightChars="0"/>
              <w:jc w:val="center"/>
              <w:rPr>
                <w:rFonts w:hint="eastAsia" w:ascii="Times New Roman" w:hAnsi="Times New Roman" w:cs="Times New Roman"/>
                <w:color w:val="auto"/>
                <w:szCs w:val="21"/>
                <w:highlight w:val="none"/>
                <w:lang w:val="en-US" w:eastAsia="zh-CN"/>
              </w:rPr>
            </w:pPr>
            <w:r>
              <w:rPr>
                <w:rFonts w:hint="eastAsia" w:ascii="Times New Roman" w:hAnsi="Times New Roman" w:eastAsia="宋体" w:cs="Times New Roman"/>
                <w:bCs/>
                <w:color w:val="000000"/>
                <w:szCs w:val="21"/>
                <w:lang w:val="en-US" w:eastAsia="zh-CN"/>
              </w:rPr>
              <w:t>1</w:t>
            </w:r>
          </w:p>
        </w:tc>
        <w:tc>
          <w:tcPr>
            <w:tcW w:w="1606"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right="0"/>
              <w:jc w:val="center"/>
              <w:textAlignment w:val="center"/>
              <w:rPr>
                <w:rFonts w:hint="default" w:ascii="Times New Roman" w:hAnsi="Times New Roman" w:cs="Times New Roman"/>
                <w:bCs/>
                <w:snapToGrid w:val="0"/>
                <w:kern w:val="0"/>
                <w:sz w:val="21"/>
                <w:szCs w:val="21"/>
                <w:highlight w:val="yellow"/>
              </w:rPr>
            </w:pPr>
          </w:p>
        </w:tc>
      </w:tr>
    </w:tbl>
    <w:p>
      <w:pPr>
        <w:pStyle w:val="4"/>
        <w:keepNext w:val="0"/>
        <w:keepLines w:val="0"/>
        <w:pageBreakBefore w:val="0"/>
        <w:kinsoku/>
        <w:wordWrap/>
        <w:overflowPunct/>
        <w:topLinePunct w:val="0"/>
        <w:autoSpaceDE/>
        <w:autoSpaceDN/>
        <w:bidi w:val="0"/>
        <w:adjustRightInd/>
        <w:snapToGrid/>
        <w:spacing w:before="12" w:line="500" w:lineRule="exact"/>
        <w:ind w:firstLine="480" w:firstLineChars="200"/>
        <w:jc w:val="both"/>
        <w:textAlignment w:val="auto"/>
        <w:rPr>
          <w:rFonts w:hint="eastAsia" w:ascii="宋体" w:hAnsi="宋体" w:eastAsia="宋体" w:cs="宋体"/>
          <w:color w:val="000000" w:themeColor="text1"/>
          <w:sz w:val="24"/>
          <w:szCs w:val="24"/>
          <w:highlight w:val="none"/>
          <w:lang w:val="en-US"/>
        </w:rPr>
      </w:pPr>
      <w:r>
        <w:rPr>
          <w:rFonts w:hint="eastAsia" w:ascii="宋体" w:hAnsi="宋体" w:eastAsia="宋体" w:cs="宋体"/>
          <w:color w:val="000000" w:themeColor="text1"/>
          <w:sz w:val="24"/>
          <w:szCs w:val="24"/>
          <w:highlight w:val="none"/>
          <w:lang w:val="en-US"/>
        </w:rPr>
        <w:t>经与企业核实，对项目进行</w:t>
      </w:r>
      <w:r>
        <w:rPr>
          <w:rFonts w:hint="eastAsia" w:ascii="宋体" w:hAnsi="宋体" w:eastAsia="宋体" w:cs="宋体"/>
          <w:color w:val="000000" w:themeColor="text1"/>
          <w:sz w:val="24"/>
          <w:szCs w:val="24"/>
          <w:highlight w:val="none"/>
          <w:lang w:val="en-US" w:eastAsia="zh-CN"/>
        </w:rPr>
        <w:t>一次性验收</w:t>
      </w:r>
      <w:r>
        <w:rPr>
          <w:rFonts w:hint="eastAsia" w:ascii="宋体" w:hAnsi="宋体" w:eastAsia="宋体" w:cs="宋体"/>
          <w:color w:val="000000" w:themeColor="text1"/>
          <w:sz w:val="24"/>
          <w:szCs w:val="24"/>
          <w:highlight w:val="none"/>
          <w:lang w:val="en-US"/>
        </w:rPr>
        <w:t>，</w:t>
      </w:r>
      <w:r>
        <w:rPr>
          <w:rFonts w:hint="eastAsia" w:ascii="宋体" w:hAnsi="宋体" w:eastAsia="宋体" w:cs="宋体"/>
          <w:color w:val="auto"/>
          <w:sz w:val="24"/>
          <w:szCs w:val="24"/>
          <w:highlight w:val="none"/>
          <w:lang w:eastAsia="zh-CN"/>
        </w:rPr>
        <w:t>本项目验收范围为</w:t>
      </w:r>
      <w:r>
        <w:rPr>
          <w:rFonts w:hint="eastAsia" w:ascii="宋体" w:hAnsi="宋体" w:eastAsia="宋体" w:cs="宋体"/>
          <w:color w:val="auto"/>
          <w:sz w:val="24"/>
          <w:szCs w:val="24"/>
          <w:highlight w:val="none"/>
          <w:lang w:val="en-US" w:eastAsia="zh-CN"/>
        </w:rPr>
        <w:t>3条电线电缆生产线</w:t>
      </w:r>
      <w:r>
        <w:rPr>
          <w:rStyle w:val="35"/>
          <w:rFonts w:hint="eastAsia" w:ascii="宋体" w:hAnsi="宋体" w:eastAsia="宋体" w:cs="宋体"/>
          <w:color w:val="auto"/>
          <w:spacing w:val="0"/>
          <w:sz w:val="24"/>
          <w:szCs w:val="24"/>
          <w:highlight w:val="none"/>
          <w:lang w:eastAsia="zh-CN"/>
        </w:rPr>
        <w:t>，</w:t>
      </w:r>
      <w:r>
        <w:rPr>
          <w:rStyle w:val="35"/>
          <w:rFonts w:hint="eastAsia" w:ascii="宋体" w:hAnsi="宋体" w:eastAsia="宋体" w:cs="宋体"/>
          <w:color w:val="auto"/>
          <w:spacing w:val="0"/>
          <w:sz w:val="24"/>
          <w:szCs w:val="24"/>
          <w:highlight w:val="none"/>
          <w:lang w:val="en-US" w:eastAsia="zh-CN"/>
        </w:rPr>
        <w:t>年生产能力达到5000千米，</w:t>
      </w:r>
      <w:r>
        <w:rPr>
          <w:rFonts w:hint="eastAsia" w:ascii="宋体" w:hAnsi="宋体" w:eastAsia="宋体" w:cs="宋体"/>
          <w:color w:val="auto"/>
          <w:sz w:val="24"/>
          <w:szCs w:val="24"/>
          <w:highlight w:val="none"/>
          <w:lang w:val="en-US" w:eastAsia="zh-CN"/>
        </w:rPr>
        <w:t>本项目实际生产设备与环评一致</w:t>
      </w:r>
      <w:r>
        <w:rPr>
          <w:rFonts w:hint="eastAsia" w:ascii="宋体" w:hAnsi="宋体" w:eastAsia="宋体" w:cs="宋体"/>
          <w:color w:val="000000" w:themeColor="text1"/>
          <w:sz w:val="24"/>
          <w:szCs w:val="24"/>
          <w:highlight w:val="none"/>
          <w:lang w:val="en-US" w:eastAsia="zh-CN"/>
        </w:rPr>
        <w:t>，</w:t>
      </w:r>
      <w:r>
        <w:rPr>
          <w:rFonts w:hint="eastAsia" w:ascii="宋体" w:hAnsi="宋体" w:eastAsia="宋体" w:cs="宋体"/>
          <w:color w:val="000000" w:themeColor="text1"/>
          <w:sz w:val="24"/>
          <w:szCs w:val="24"/>
          <w:highlight w:val="none"/>
          <w:lang w:val="en-US"/>
        </w:rPr>
        <w:t>根据生态环境部</w:t>
      </w:r>
      <w:r>
        <w:rPr>
          <w:rFonts w:hint="eastAsia" w:ascii="宋体" w:hAnsi="宋体" w:eastAsia="宋体" w:cs="宋体"/>
          <w:color w:val="000000" w:themeColor="text1"/>
          <w:sz w:val="24"/>
          <w:szCs w:val="24"/>
          <w:highlight w:val="none"/>
        </w:rPr>
        <w:t>202</w:t>
      </w:r>
      <w:r>
        <w:rPr>
          <w:rFonts w:hint="eastAsia" w:ascii="宋体" w:hAnsi="宋体" w:eastAsia="宋体" w:cs="宋体"/>
          <w:color w:val="000000" w:themeColor="text1"/>
          <w:sz w:val="24"/>
          <w:szCs w:val="24"/>
          <w:highlight w:val="none"/>
          <w:shd w:val="clear" w:color="auto" w:fill="FFFFFF"/>
        </w:rPr>
        <w:t>0</w:t>
      </w:r>
      <w:r>
        <w:rPr>
          <w:rFonts w:hint="eastAsia" w:ascii="宋体" w:hAnsi="宋体" w:eastAsia="宋体" w:cs="宋体"/>
          <w:color w:val="000000" w:themeColor="text1"/>
          <w:sz w:val="24"/>
          <w:szCs w:val="24"/>
          <w:highlight w:val="none"/>
          <w:shd w:val="clear" w:color="auto" w:fill="FFFFFF"/>
          <w:lang w:val="en-US"/>
        </w:rPr>
        <w:t>年</w:t>
      </w:r>
      <w:r>
        <w:rPr>
          <w:rFonts w:hint="eastAsia" w:ascii="宋体" w:hAnsi="宋体" w:eastAsia="宋体" w:cs="宋体"/>
          <w:color w:val="000000" w:themeColor="text1"/>
          <w:sz w:val="24"/>
          <w:szCs w:val="24"/>
          <w:highlight w:val="none"/>
          <w:shd w:val="clear" w:color="auto" w:fill="FFFFFF"/>
        </w:rPr>
        <w:t>12</w:t>
      </w:r>
      <w:r>
        <w:rPr>
          <w:rFonts w:hint="eastAsia" w:ascii="宋体" w:hAnsi="宋体" w:eastAsia="宋体" w:cs="宋体"/>
          <w:color w:val="000000" w:themeColor="text1"/>
          <w:sz w:val="24"/>
          <w:szCs w:val="24"/>
          <w:highlight w:val="none"/>
          <w:shd w:val="clear" w:color="auto" w:fill="FFFFFF"/>
          <w:lang w:val="en-US"/>
        </w:rPr>
        <w:t>月</w:t>
      </w:r>
      <w:r>
        <w:rPr>
          <w:rFonts w:hint="eastAsia" w:ascii="宋体" w:hAnsi="宋体" w:eastAsia="宋体" w:cs="宋体"/>
          <w:color w:val="000000" w:themeColor="text1"/>
          <w:sz w:val="24"/>
          <w:szCs w:val="24"/>
          <w:highlight w:val="none"/>
          <w:shd w:val="clear" w:color="auto" w:fill="FFFFFF"/>
        </w:rPr>
        <w:t>13</w:t>
      </w:r>
      <w:r>
        <w:rPr>
          <w:rFonts w:hint="eastAsia" w:ascii="宋体" w:hAnsi="宋体" w:eastAsia="宋体" w:cs="宋体"/>
          <w:color w:val="000000" w:themeColor="text1"/>
          <w:sz w:val="24"/>
          <w:szCs w:val="24"/>
          <w:highlight w:val="none"/>
          <w:shd w:val="clear" w:color="auto" w:fill="FFFFFF"/>
          <w:lang w:val="en-US"/>
        </w:rPr>
        <w:t>日</w:t>
      </w:r>
      <w:r>
        <w:rPr>
          <w:rFonts w:hint="eastAsia" w:ascii="宋体" w:hAnsi="宋体" w:eastAsia="宋体" w:cs="宋体"/>
          <w:color w:val="000000" w:themeColor="text1"/>
          <w:sz w:val="24"/>
          <w:szCs w:val="24"/>
          <w:highlight w:val="none"/>
          <w:shd w:val="clear" w:color="auto" w:fill="FFFFFF"/>
        </w:rPr>
        <w:t>发布</w:t>
      </w:r>
      <w:r>
        <w:rPr>
          <w:rFonts w:hint="eastAsia" w:ascii="宋体" w:hAnsi="宋体" w:eastAsia="宋体" w:cs="宋体"/>
          <w:color w:val="000000" w:themeColor="text1"/>
          <w:sz w:val="24"/>
          <w:szCs w:val="24"/>
          <w:highlight w:val="none"/>
          <w:shd w:val="clear" w:color="auto" w:fill="FFFFFF"/>
          <w:lang w:val="en-US"/>
        </w:rPr>
        <w:t>的</w:t>
      </w:r>
      <w:r>
        <w:rPr>
          <w:rFonts w:hint="eastAsia" w:ascii="宋体" w:hAnsi="宋体" w:eastAsia="宋体" w:cs="宋体"/>
          <w:color w:val="000000" w:themeColor="text1"/>
          <w:sz w:val="24"/>
          <w:szCs w:val="24"/>
          <w:highlight w:val="none"/>
          <w:shd w:val="clear" w:color="auto" w:fill="FFFFFF"/>
        </w:rPr>
        <w:t>《污染影响类建设项目重大变动清单》</w:t>
      </w:r>
      <w:r>
        <w:rPr>
          <w:rFonts w:hint="eastAsia" w:ascii="宋体" w:hAnsi="宋体" w:eastAsia="宋体" w:cs="宋体"/>
          <w:color w:val="000000" w:themeColor="text1"/>
          <w:sz w:val="24"/>
          <w:szCs w:val="24"/>
          <w:highlight w:val="none"/>
          <w:shd w:val="clear" w:color="auto" w:fill="FFFFFF"/>
          <w:lang w:val="en-US"/>
        </w:rPr>
        <w:t>规定，</w:t>
      </w:r>
      <w:r>
        <w:rPr>
          <w:rFonts w:hint="eastAsia" w:ascii="宋体" w:hAnsi="宋体" w:eastAsia="宋体" w:cs="宋体"/>
          <w:color w:val="000000" w:themeColor="text1"/>
          <w:sz w:val="24"/>
          <w:szCs w:val="24"/>
          <w:highlight w:val="none"/>
          <w:lang w:val="en-US"/>
        </w:rPr>
        <w:t>本项目设施变动不属于重大变动。</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b/>
          <w:sz w:val="28"/>
          <w:szCs w:val="28"/>
        </w:rPr>
      </w:pPr>
      <w:bookmarkStart w:id="18" w:name="_Toc17160"/>
      <w:r>
        <w:rPr>
          <w:rFonts w:ascii="Times New Roman" w:hAnsi="Times New Roman" w:cs="Times New Roman"/>
          <w:b/>
          <w:sz w:val="28"/>
          <w:szCs w:val="28"/>
        </w:rPr>
        <w:t>3.3 主要原辅材料及</w:t>
      </w:r>
      <w:bookmarkEnd w:id="14"/>
      <w:r>
        <w:rPr>
          <w:rFonts w:ascii="Times New Roman" w:hAnsi="Times New Roman" w:cs="Times New Roman"/>
          <w:b/>
          <w:sz w:val="28"/>
          <w:szCs w:val="28"/>
        </w:rPr>
        <w:t>能源消耗</w:t>
      </w:r>
      <w:bookmarkEnd w:id="18"/>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8"/>
          <w:szCs w:val="28"/>
        </w:rPr>
      </w:pPr>
      <w:r>
        <w:rPr>
          <w:rFonts w:ascii="Times New Roman" w:hAnsi="Times New Roman" w:cs="Times New Roman"/>
          <w:sz w:val="24"/>
          <w:szCs w:val="28"/>
        </w:rPr>
        <w:t>本项目主要原辅材料消耗情况见表3.</w:t>
      </w:r>
      <w:r>
        <w:rPr>
          <w:rFonts w:hint="eastAsia" w:ascii="Times New Roman" w:hAnsi="Times New Roman" w:cs="Times New Roman"/>
          <w:sz w:val="24"/>
          <w:szCs w:val="28"/>
          <w:lang w:val="en-US" w:eastAsia="zh-CN"/>
        </w:rPr>
        <w:t>4</w:t>
      </w:r>
      <w:r>
        <w:rPr>
          <w:rFonts w:ascii="Times New Roman" w:hAnsi="Times New Roman" w:cs="Times New Roman"/>
          <w:sz w:val="24"/>
          <w:szCs w:val="28"/>
        </w:rPr>
        <w:t>。</w:t>
      </w:r>
    </w:p>
    <w:p>
      <w:pPr>
        <w:pStyle w:val="8"/>
        <w:rPr>
          <w:rFonts w:ascii="Times New Roman" w:hAnsi="Times New Roman" w:cs="Times New Roman"/>
          <w:b/>
          <w:bCs/>
          <w:color w:val="C00000"/>
          <w:szCs w:val="21"/>
        </w:rPr>
      </w:pPr>
    </w:p>
    <w:p>
      <w:pPr>
        <w:pStyle w:val="8"/>
        <w:rPr>
          <w:rFonts w:ascii="Times New Roman" w:hAnsi="Times New Roman" w:cs="Times New Roman"/>
          <w:b/>
          <w:bCs/>
          <w:sz w:val="21"/>
          <w:szCs w:val="21"/>
        </w:rPr>
      </w:pPr>
      <w:r>
        <w:rPr>
          <w:rFonts w:hint="eastAsia" w:ascii="Times New Roman" w:hAnsi="Times New Roman" w:cs="Times New Roman"/>
          <w:b/>
          <w:bCs/>
          <w:color w:val="C00000"/>
          <w:szCs w:val="21"/>
          <w:lang w:val="en-US" w:eastAsia="zh-CN"/>
        </w:rPr>
        <w:t xml:space="preserve">                  </w:t>
      </w:r>
      <w:r>
        <w:rPr>
          <w:rFonts w:hint="eastAsia" w:ascii="Times New Roman" w:hAnsi="Times New Roman" w:cs="Times New Roman"/>
          <w:b/>
          <w:bCs/>
          <w:color w:val="auto"/>
          <w:szCs w:val="21"/>
          <w:lang w:val="en-US" w:eastAsia="zh-CN"/>
        </w:rPr>
        <w:t xml:space="preserve"> </w:t>
      </w:r>
      <w:r>
        <w:rPr>
          <w:rFonts w:ascii="Times New Roman" w:hAnsi="Times New Roman" w:cs="Times New Roman"/>
          <w:b/>
          <w:bCs/>
          <w:color w:val="auto"/>
          <w:szCs w:val="21"/>
        </w:rPr>
        <w:t>3.</w:t>
      </w:r>
      <w:r>
        <w:rPr>
          <w:rFonts w:hint="eastAsia" w:ascii="Times New Roman" w:hAnsi="Times New Roman" w:cs="Times New Roman"/>
          <w:b/>
          <w:bCs/>
          <w:color w:val="auto"/>
          <w:szCs w:val="21"/>
          <w:lang w:val="en-US" w:eastAsia="zh-CN"/>
        </w:rPr>
        <w:t>4</w:t>
      </w:r>
      <w:r>
        <w:rPr>
          <w:rFonts w:ascii="Times New Roman" w:hAnsi="Times New Roman" w:cs="Times New Roman"/>
          <w:b/>
          <w:bCs/>
          <w:color w:val="C00000"/>
          <w:szCs w:val="21"/>
        </w:rPr>
        <w:t xml:space="preserve"> </w:t>
      </w:r>
      <w:r>
        <w:rPr>
          <w:rFonts w:ascii="Times New Roman" w:hAnsi="Times New Roman" w:cs="Times New Roman"/>
          <w:b/>
          <w:bCs/>
          <w:sz w:val="21"/>
          <w:szCs w:val="21"/>
        </w:rPr>
        <w:t>主要原（辅）材料</w:t>
      </w:r>
      <w:r>
        <w:rPr>
          <w:rFonts w:ascii="Times New Roman" w:hAnsi="Times New Roman" w:cs="Times New Roman"/>
          <w:b/>
          <w:bCs/>
          <w:sz w:val="21"/>
          <w:szCs w:val="21"/>
          <w:lang w:val="en-US"/>
        </w:rPr>
        <w:t>及资（能）源</w:t>
      </w:r>
      <w:r>
        <w:rPr>
          <w:rFonts w:ascii="Times New Roman" w:hAnsi="Times New Roman" w:cs="Times New Roman"/>
          <w:b/>
          <w:bCs/>
          <w:sz w:val="21"/>
          <w:szCs w:val="21"/>
        </w:rPr>
        <w:t>消耗</w:t>
      </w:r>
      <w:r>
        <w:rPr>
          <w:rFonts w:ascii="Times New Roman" w:hAnsi="Times New Roman" w:cs="Times New Roman"/>
          <w:b/>
          <w:bCs/>
          <w:sz w:val="21"/>
          <w:szCs w:val="21"/>
          <w:lang w:val="en-US"/>
        </w:rPr>
        <w:t>量</w:t>
      </w:r>
      <w:r>
        <w:rPr>
          <w:rFonts w:ascii="Times New Roman" w:hAnsi="Times New Roman" w:cs="Times New Roman"/>
          <w:b/>
          <w:bCs/>
          <w:sz w:val="21"/>
          <w:szCs w:val="21"/>
        </w:rPr>
        <w:t>一览表</w:t>
      </w:r>
    </w:p>
    <w:p>
      <w:pPr>
        <w:pStyle w:val="8"/>
        <w:rPr>
          <w:rFonts w:ascii="Times New Roman" w:hAnsi="Times New Roman" w:cs="Times New Roman"/>
          <w:b/>
          <w:bCs/>
          <w:sz w:val="21"/>
          <w:szCs w:val="21"/>
        </w:rPr>
      </w:pPr>
    </w:p>
    <w:tbl>
      <w:tblPr>
        <w:tblStyle w:val="22"/>
        <w:tblW w:w="9234"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86"/>
        <w:gridCol w:w="2368"/>
        <w:gridCol w:w="1365"/>
        <w:gridCol w:w="1170"/>
        <w:gridCol w:w="1200"/>
        <w:gridCol w:w="25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586" w:type="dxa"/>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Times New Roman" w:hAnsi="Times New Roman" w:cs="Times New Roman" w:eastAsiaTheme="minorEastAsia"/>
                <w:b/>
                <w:bCs/>
                <w:color w:val="auto"/>
                <w:kern w:val="2"/>
                <w:sz w:val="21"/>
                <w:szCs w:val="21"/>
                <w:lang w:val="en-US" w:eastAsia="zh-CN" w:bidi="ar-SA"/>
              </w:rPr>
            </w:pPr>
            <w:r>
              <w:rPr>
                <w:rFonts w:ascii="Times New Roman" w:hAnsi="Times New Roman" w:cs="Times New Roman"/>
                <w:b/>
                <w:bCs/>
                <w:color w:val="auto"/>
                <w:sz w:val="21"/>
                <w:szCs w:val="21"/>
              </w:rPr>
              <w:t>序号</w:t>
            </w:r>
          </w:p>
        </w:tc>
        <w:tc>
          <w:tcPr>
            <w:tcW w:w="2368"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b/>
                <w:bCs/>
                <w:color w:val="auto"/>
                <w:sz w:val="21"/>
                <w:szCs w:val="21"/>
                <w:lang w:val="en-US" w:eastAsia="zh-CN"/>
              </w:rPr>
              <w:t>原材料名称</w:t>
            </w:r>
          </w:p>
        </w:tc>
        <w:tc>
          <w:tcPr>
            <w:tcW w:w="1365"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Times New Roman" w:hAnsi="Times New Roman" w:cs="Times New Roman" w:eastAsiaTheme="minorEastAsia"/>
                <w:b/>
                <w:bCs/>
                <w:color w:val="auto"/>
                <w:sz w:val="21"/>
                <w:szCs w:val="21"/>
                <w:lang w:eastAsia="zh-CN"/>
              </w:rPr>
            </w:pPr>
            <w:r>
              <w:rPr>
                <w:rFonts w:hint="eastAsia" w:ascii="Times New Roman" w:hAnsi="Times New Roman" w:cs="Times New Roman"/>
                <w:b/>
                <w:bCs/>
                <w:color w:val="auto"/>
                <w:sz w:val="21"/>
                <w:szCs w:val="21"/>
              </w:rPr>
              <w:t>环评</w:t>
            </w:r>
            <w:r>
              <w:rPr>
                <w:rFonts w:ascii="Times New Roman" w:hAnsi="Times New Roman" w:cs="Times New Roman"/>
                <w:b/>
                <w:bCs/>
                <w:color w:val="auto"/>
                <w:sz w:val="21"/>
                <w:szCs w:val="21"/>
              </w:rPr>
              <w:t>年消耗量</w:t>
            </w:r>
            <w:r>
              <w:rPr>
                <w:rFonts w:hint="eastAsia" w:ascii="Times New Roman" w:hAnsi="Times New Roman" w:cs="Times New Roman"/>
                <w:b/>
                <w:bCs/>
                <w:color w:val="auto"/>
                <w:sz w:val="21"/>
                <w:szCs w:val="21"/>
                <w:lang w:eastAsia="zh-CN"/>
              </w:rPr>
              <w:t>（</w:t>
            </w:r>
            <w:r>
              <w:rPr>
                <w:rFonts w:hint="eastAsia" w:ascii="Times New Roman" w:hAnsi="Times New Roman" w:cs="Times New Roman"/>
                <w:b/>
                <w:bCs/>
                <w:color w:val="auto"/>
                <w:sz w:val="21"/>
                <w:szCs w:val="21"/>
                <w:lang w:val="en-US" w:eastAsia="zh-CN"/>
              </w:rPr>
              <w:t>t/a</w:t>
            </w:r>
            <w:r>
              <w:rPr>
                <w:rFonts w:hint="eastAsia" w:ascii="Times New Roman" w:hAnsi="Times New Roman" w:cs="Times New Roman"/>
                <w:b/>
                <w:bCs/>
                <w:color w:val="auto"/>
                <w:sz w:val="21"/>
                <w:szCs w:val="21"/>
                <w:lang w:eastAsia="zh-CN"/>
              </w:rPr>
              <w:t>）</w:t>
            </w:r>
          </w:p>
        </w:tc>
        <w:tc>
          <w:tcPr>
            <w:tcW w:w="1170"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hint="eastAsia" w:ascii="Times New Roman" w:hAnsi="Times New Roman" w:cs="Times New Roman"/>
                <w:b/>
                <w:bCs/>
                <w:color w:val="auto"/>
                <w:sz w:val="21"/>
                <w:szCs w:val="21"/>
              </w:rPr>
              <w:t>实际年消耗量</w:t>
            </w:r>
            <w:r>
              <w:rPr>
                <w:rFonts w:hint="eastAsia" w:ascii="Times New Roman" w:hAnsi="Times New Roman" w:cs="Times New Roman"/>
                <w:b/>
                <w:bCs/>
                <w:color w:val="auto"/>
                <w:sz w:val="21"/>
                <w:szCs w:val="21"/>
                <w:lang w:eastAsia="zh-CN"/>
              </w:rPr>
              <w:t>（</w:t>
            </w:r>
            <w:r>
              <w:rPr>
                <w:rFonts w:hint="eastAsia" w:ascii="Times New Roman" w:hAnsi="Times New Roman" w:cs="Times New Roman"/>
                <w:b/>
                <w:bCs/>
                <w:color w:val="auto"/>
                <w:sz w:val="21"/>
                <w:szCs w:val="21"/>
                <w:lang w:val="en-US" w:eastAsia="zh-CN"/>
              </w:rPr>
              <w:t>t/a</w:t>
            </w:r>
            <w:r>
              <w:rPr>
                <w:rFonts w:hint="eastAsia" w:ascii="Times New Roman" w:hAnsi="Times New Roman" w:cs="Times New Roman"/>
                <w:b/>
                <w:bCs/>
                <w:color w:val="auto"/>
                <w:sz w:val="21"/>
                <w:szCs w:val="21"/>
                <w:lang w:eastAsia="zh-CN"/>
              </w:rPr>
              <w:t>）</w:t>
            </w:r>
          </w:p>
        </w:tc>
        <w:tc>
          <w:tcPr>
            <w:tcW w:w="1200"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来源</w:t>
            </w:r>
          </w:p>
        </w:tc>
        <w:tc>
          <w:tcPr>
            <w:tcW w:w="2545"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与环评一致性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1</w:t>
            </w:r>
          </w:p>
        </w:tc>
        <w:tc>
          <w:tcPr>
            <w:tcW w:w="2368" w:type="dxa"/>
            <w:shd w:val="clear" w:color="auto" w:fill="auto"/>
            <w:vAlign w:val="center"/>
          </w:tcPr>
          <w:p>
            <w:pPr>
              <w:keepNext w:val="0"/>
              <w:keepLines w:val="0"/>
              <w:suppressLineNumbers w:val="0"/>
              <w:tabs>
                <w:tab w:val="left" w:pos="6234"/>
              </w:tabs>
              <w:spacing w:before="0" w:beforeAutospacing="0" w:after="0" w:afterAutospacing="0"/>
              <w:ind w:left="0" w:right="0"/>
              <w:jc w:val="center"/>
              <w:rPr>
                <w:rFonts w:hint="eastAsia" w:asciiTheme="minorHAnsi" w:hAnsiTheme="minorHAnsi" w:eastAsiaTheme="minorEastAsia" w:cstheme="minorBidi"/>
                <w:color w:val="auto"/>
                <w:kern w:val="2"/>
                <w:sz w:val="21"/>
                <w:szCs w:val="21"/>
                <w:lang w:val="en-US" w:eastAsia="zh-CN" w:bidi="ar-SA"/>
              </w:rPr>
            </w:pPr>
            <w:r>
              <w:rPr>
                <w:rFonts w:hint="eastAsia"/>
                <w:b/>
                <w:bCs/>
                <w:szCs w:val="21"/>
                <w:u w:val="single"/>
              </w:rPr>
              <w:t>PVC颗粒</w:t>
            </w:r>
          </w:p>
        </w:tc>
        <w:tc>
          <w:tcPr>
            <w:tcW w:w="1365" w:type="dxa"/>
            <w:shd w:val="clear" w:color="auto" w:fill="auto"/>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b w:val="0"/>
                <w:bCs/>
                <w:color w:val="000000"/>
                <w:kern w:val="2"/>
                <w:sz w:val="21"/>
                <w:szCs w:val="21"/>
                <w:u w:val="none"/>
                <w:lang w:val="en-US" w:eastAsia="zh-CN" w:bidi="ar-SA"/>
              </w:rPr>
              <w:t>600t</w:t>
            </w:r>
          </w:p>
        </w:tc>
        <w:tc>
          <w:tcPr>
            <w:tcW w:w="1170"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b w:val="0"/>
                <w:bCs/>
                <w:color w:val="000000"/>
                <w:kern w:val="2"/>
                <w:sz w:val="21"/>
                <w:szCs w:val="21"/>
                <w:u w:val="none"/>
                <w:lang w:val="en-US" w:eastAsia="zh-CN" w:bidi="ar-SA"/>
              </w:rPr>
              <w:t>600t</w:t>
            </w:r>
          </w:p>
        </w:tc>
        <w:tc>
          <w:tcPr>
            <w:tcW w:w="1200"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2545"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2</w:t>
            </w:r>
          </w:p>
        </w:tc>
        <w:tc>
          <w:tcPr>
            <w:tcW w:w="2368" w:type="dxa"/>
            <w:shd w:val="clear" w:color="auto" w:fill="auto"/>
            <w:vAlign w:val="center"/>
          </w:tcPr>
          <w:p>
            <w:pPr>
              <w:keepNext w:val="0"/>
              <w:keepLines w:val="0"/>
              <w:suppressLineNumbers w:val="0"/>
              <w:tabs>
                <w:tab w:val="left" w:pos="6234"/>
              </w:tabs>
              <w:spacing w:before="0" w:beforeAutospacing="0" w:after="0" w:afterAutospacing="0"/>
              <w:ind w:left="0" w:right="0"/>
              <w:jc w:val="center"/>
              <w:rPr>
                <w:rFonts w:hint="eastAsia" w:asciiTheme="minorHAnsi" w:hAnsiTheme="minorHAnsi" w:eastAsiaTheme="minorEastAsia" w:cstheme="minorBidi"/>
                <w:color w:val="auto"/>
                <w:kern w:val="2"/>
                <w:sz w:val="21"/>
                <w:szCs w:val="21"/>
                <w:lang w:val="en-US" w:eastAsia="zh-CN" w:bidi="ar-SA"/>
              </w:rPr>
            </w:pPr>
            <w:r>
              <w:rPr>
                <w:rFonts w:hint="eastAsia"/>
                <w:b/>
                <w:bCs/>
                <w:szCs w:val="21"/>
                <w:u w:val="single"/>
              </w:rPr>
              <w:t>铜丝</w:t>
            </w:r>
          </w:p>
        </w:tc>
        <w:tc>
          <w:tcPr>
            <w:tcW w:w="1365" w:type="dxa"/>
            <w:shd w:val="clear" w:color="auto" w:fill="auto"/>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b w:val="0"/>
                <w:bCs/>
                <w:color w:val="000000"/>
                <w:kern w:val="2"/>
                <w:sz w:val="21"/>
                <w:szCs w:val="21"/>
                <w:u w:val="none"/>
                <w:lang w:val="en-US" w:eastAsia="zh-CN" w:bidi="ar-SA"/>
              </w:rPr>
              <w:t>60t</w:t>
            </w:r>
          </w:p>
        </w:tc>
        <w:tc>
          <w:tcPr>
            <w:tcW w:w="1170"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b w:val="0"/>
                <w:bCs/>
                <w:color w:val="000000"/>
                <w:kern w:val="2"/>
                <w:sz w:val="21"/>
                <w:szCs w:val="21"/>
                <w:u w:val="none"/>
                <w:lang w:val="en-US" w:eastAsia="zh-CN" w:bidi="ar-SA"/>
              </w:rPr>
              <w:t>60t</w:t>
            </w:r>
          </w:p>
        </w:tc>
        <w:tc>
          <w:tcPr>
            <w:tcW w:w="1200"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2545"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586" w:type="dxa"/>
            <w:shd w:val="clear" w:color="auto" w:fill="auto"/>
            <w:vAlign w:val="center"/>
          </w:tcPr>
          <w:p>
            <w:pPr>
              <w:keepNext w:val="0"/>
              <w:keepLines w:val="0"/>
              <w:suppressLineNumbers w:val="0"/>
              <w:spacing w:before="0" w:beforeAutospacing="0" w:after="0" w:afterAutospacing="0" w:line="360" w:lineRule="exact"/>
              <w:ind w:left="0" w:leftChars="0" w:right="0" w:rightChars="0"/>
              <w:jc w:val="center"/>
              <w:rPr>
                <w:rFonts w:hint="default"/>
                <w:color w:val="auto"/>
                <w:sz w:val="21"/>
                <w:szCs w:val="21"/>
                <w:lang w:val="en-US" w:eastAsia="zh-CN"/>
              </w:rPr>
            </w:pPr>
            <w:r>
              <w:rPr>
                <w:rFonts w:hint="eastAsia"/>
                <w:color w:val="auto"/>
                <w:sz w:val="21"/>
                <w:szCs w:val="21"/>
                <w:lang w:val="en-US" w:eastAsia="zh-CN"/>
              </w:rPr>
              <w:t>3</w:t>
            </w:r>
          </w:p>
        </w:tc>
        <w:tc>
          <w:tcPr>
            <w:tcW w:w="2368" w:type="dxa"/>
            <w:shd w:val="clear" w:color="auto" w:fill="auto"/>
            <w:vAlign w:val="center"/>
          </w:tcPr>
          <w:p>
            <w:pPr>
              <w:keepNext w:val="0"/>
              <w:keepLines w:val="0"/>
              <w:suppressLineNumbers w:val="0"/>
              <w:tabs>
                <w:tab w:val="left" w:pos="6234"/>
              </w:tabs>
              <w:spacing w:before="0" w:beforeAutospacing="0" w:after="0" w:afterAutospacing="0"/>
              <w:ind w:left="0" w:right="0"/>
              <w:jc w:val="center"/>
              <w:rPr>
                <w:rFonts w:hint="eastAsia" w:asciiTheme="minorHAnsi" w:hAnsiTheme="minorHAnsi" w:eastAsiaTheme="minorEastAsia" w:cstheme="minorBidi"/>
                <w:color w:val="auto"/>
                <w:kern w:val="2"/>
                <w:sz w:val="21"/>
                <w:szCs w:val="21"/>
                <w:lang w:val="en-US" w:eastAsia="zh-CN" w:bidi="ar-SA"/>
              </w:rPr>
            </w:pPr>
            <w:r>
              <w:rPr>
                <w:rFonts w:hint="eastAsia"/>
                <w:b/>
                <w:bCs/>
                <w:szCs w:val="21"/>
                <w:u w:val="single"/>
              </w:rPr>
              <w:t>铝丝</w:t>
            </w:r>
          </w:p>
        </w:tc>
        <w:tc>
          <w:tcPr>
            <w:tcW w:w="1365" w:type="dxa"/>
            <w:shd w:val="clear" w:color="auto" w:fill="auto"/>
            <w:vAlign w:val="center"/>
          </w:tcPr>
          <w:p>
            <w:pPr>
              <w:keepNext w:val="0"/>
              <w:keepLines w:val="0"/>
              <w:suppressLineNumbers w:val="0"/>
              <w:spacing w:before="0" w:beforeAutospacing="0" w:after="0" w:afterAutospacing="0" w:line="300" w:lineRule="exact"/>
              <w:ind w:left="0" w:right="0"/>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eastAsia="宋体" w:cs="Times New Roman"/>
                <w:b w:val="0"/>
                <w:bCs/>
                <w:color w:val="000000"/>
                <w:kern w:val="2"/>
                <w:sz w:val="21"/>
                <w:szCs w:val="21"/>
                <w:u w:val="none"/>
                <w:lang w:val="en-US" w:eastAsia="zh-CN" w:bidi="ar-SA"/>
              </w:rPr>
              <w:t>60t</w:t>
            </w:r>
          </w:p>
        </w:tc>
        <w:tc>
          <w:tcPr>
            <w:tcW w:w="1170" w:type="dxa"/>
            <w:shd w:val="clear" w:color="auto" w:fill="auto"/>
            <w:vAlign w:val="center"/>
          </w:tcPr>
          <w:p>
            <w:pPr>
              <w:keepNext w:val="0"/>
              <w:keepLines w:val="0"/>
              <w:suppressLineNumbers w:val="0"/>
              <w:spacing w:before="0" w:beforeAutospacing="0" w:after="0" w:afterAutospacing="0" w:line="300" w:lineRule="exact"/>
              <w:ind w:left="0" w:leftChars="0" w:right="0" w:rightChars="0"/>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eastAsia="宋体" w:cs="Times New Roman"/>
                <w:b w:val="0"/>
                <w:bCs/>
                <w:color w:val="000000"/>
                <w:kern w:val="2"/>
                <w:sz w:val="21"/>
                <w:szCs w:val="21"/>
                <w:u w:val="none"/>
                <w:lang w:val="en-US" w:eastAsia="zh-CN" w:bidi="ar-SA"/>
              </w:rPr>
              <w:t>60t</w:t>
            </w:r>
          </w:p>
        </w:tc>
        <w:tc>
          <w:tcPr>
            <w:tcW w:w="1200"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ascii="Times New Roman" w:hAnsi="Times New Roman" w:cs="Times New Roman"/>
                <w:color w:val="auto"/>
                <w:sz w:val="21"/>
                <w:szCs w:val="21"/>
              </w:rPr>
              <w:t>外购</w:t>
            </w:r>
          </w:p>
        </w:tc>
        <w:tc>
          <w:tcPr>
            <w:tcW w:w="2545" w:type="dxa"/>
            <w:shd w:val="clear" w:color="auto" w:fill="auto"/>
            <w:vAlign w:val="center"/>
          </w:tcPr>
          <w:p>
            <w:pPr>
              <w:keepNext w:val="0"/>
              <w:keepLines w:val="0"/>
              <w:suppressLineNumbers w:val="0"/>
              <w:spacing w:before="0" w:beforeAutospacing="0" w:after="0" w:afterAutospacing="0" w:line="360" w:lineRule="auto"/>
              <w:ind w:left="0" w:right="0"/>
              <w:jc w:val="center"/>
              <w:rPr>
                <w:rFonts w:ascii="Times New Roman" w:hAnsi="Times New Roman" w:cs="Times New Roman"/>
                <w:color w:val="auto"/>
                <w:sz w:val="21"/>
                <w:szCs w:val="21"/>
              </w:rPr>
            </w:pPr>
            <w:r>
              <w:rPr>
                <w:rFonts w:hint="eastAsia" w:ascii="Times New Roman" w:hAnsi="Times New Roman" w:cs="Times New Roman"/>
                <w:color w:val="auto"/>
                <w:sz w:val="21"/>
                <w:szCs w:val="21"/>
              </w:rPr>
              <w:t>满足环评要求</w:t>
            </w:r>
          </w:p>
        </w:tc>
      </w:tr>
    </w:tbl>
    <w:p>
      <w:pPr>
        <w:pStyle w:val="37"/>
        <w:keepNext w:val="0"/>
        <w:keepLines w:val="0"/>
        <w:pageBreakBefore w:val="0"/>
        <w:widowControl w:val="0"/>
        <w:numPr>
          <w:ilvl w:val="0"/>
          <w:numId w:val="0"/>
        </w:numPr>
        <w:kinsoku/>
        <w:wordWrap/>
        <w:overflowPunct/>
        <w:topLinePunct w:val="0"/>
        <w:autoSpaceDE/>
        <w:autoSpaceDN/>
        <w:bidi w:val="0"/>
        <w:adjustRightInd/>
        <w:spacing w:line="500" w:lineRule="exact"/>
        <w:outlineLvl w:val="1"/>
        <w:rPr>
          <w:rFonts w:ascii="Times New Roman" w:hAnsi="Times New Roman" w:cs="Times New Roman"/>
          <w:b/>
          <w:bCs/>
          <w:sz w:val="24"/>
          <w:szCs w:val="24"/>
        </w:rPr>
      </w:pPr>
      <w:bookmarkStart w:id="19" w:name="_Toc7293"/>
      <w:bookmarkStart w:id="20" w:name="_Toc3729"/>
      <w:r>
        <w:rPr>
          <w:rFonts w:hint="eastAsia" w:ascii="Times New Roman" w:hAnsi="Times New Roman" w:cs="Times New Roman"/>
          <w:b/>
          <w:sz w:val="28"/>
          <w:szCs w:val="28"/>
          <w:lang w:val="en-US" w:eastAsia="zh-CN"/>
        </w:rPr>
        <w:t>3.4</w:t>
      </w:r>
      <w:bookmarkEnd w:id="19"/>
      <w:bookmarkEnd w:id="20"/>
      <w:r>
        <w:rPr>
          <w:rFonts w:hint="eastAsia"/>
          <w:b/>
          <w:bCs/>
          <w:sz w:val="24"/>
          <w:szCs w:val="24"/>
          <w:lang w:val="en-US" w:eastAsia="zh-CN"/>
        </w:rPr>
        <w:t>给水和排水</w:t>
      </w:r>
    </w:p>
    <w:p>
      <w:pPr>
        <w:keepNext w:val="0"/>
        <w:keepLines w:val="0"/>
        <w:pageBreakBefore w:val="0"/>
        <w:widowControl w:val="0"/>
        <w:kinsoku/>
        <w:wordWrap/>
        <w:overflowPunct/>
        <w:topLinePunct w:val="0"/>
        <w:autoSpaceDE/>
        <w:autoSpaceDN/>
        <w:bidi w:val="0"/>
        <w:adjustRightInd/>
        <w:spacing w:line="500" w:lineRule="exact"/>
        <w:ind w:firstLine="480" w:firstLineChars="200"/>
        <w:textAlignment w:val="baseline"/>
        <w:rPr>
          <w:rFonts w:ascii="Times New Roman" w:hAnsi="Times New Roman" w:cs="Times New Roman"/>
          <w:color w:val="000000"/>
          <w:sz w:val="24"/>
          <w:highlight w:val="none"/>
        </w:rPr>
      </w:pPr>
      <w:r>
        <w:rPr>
          <w:rFonts w:ascii="Times New Roman" w:hAnsi="Times New Roman" w:cs="Times New Roman"/>
          <w:color w:val="000000"/>
          <w:sz w:val="24"/>
          <w:highlight w:val="none"/>
        </w:rPr>
        <w:t>根据现场调查，本项目用水主要为员工日常生活用水。本项目</w:t>
      </w:r>
      <w:r>
        <w:rPr>
          <w:rFonts w:hint="eastAsia" w:ascii="Times New Roman" w:hAnsi="Times New Roman" w:cs="Times New Roman"/>
          <w:color w:val="000000"/>
          <w:sz w:val="24"/>
          <w:highlight w:val="none"/>
          <w:lang w:val="en-US" w:eastAsia="zh-CN"/>
        </w:rPr>
        <w:t>劳动定员8</w:t>
      </w:r>
      <w:r>
        <w:rPr>
          <w:rFonts w:ascii="Times New Roman" w:hAnsi="Times New Roman" w:cs="Times New Roman"/>
          <w:color w:val="000000"/>
          <w:sz w:val="24"/>
          <w:highlight w:val="none"/>
        </w:rPr>
        <w:t>人，</w:t>
      </w:r>
      <w:r>
        <w:rPr>
          <w:rFonts w:hint="eastAsia" w:ascii="Times New Roman" w:hAnsi="Times New Roman" w:cs="Times New Roman"/>
          <w:color w:val="000000"/>
          <w:sz w:val="24"/>
          <w:highlight w:val="none"/>
          <w:lang w:val="en-US" w:eastAsia="zh-CN"/>
        </w:rPr>
        <w:t>均不在厂内住宿</w:t>
      </w:r>
      <w:r>
        <w:rPr>
          <w:rFonts w:ascii="Times New Roman" w:hAnsi="Times New Roman" w:cs="Times New Roman"/>
          <w:color w:val="000000"/>
          <w:sz w:val="24"/>
          <w:highlight w:val="none"/>
        </w:rPr>
        <w:t>。</w:t>
      </w:r>
      <w:r>
        <w:rPr>
          <w:rFonts w:hint="default" w:ascii="Times New Roman" w:hAnsi="Times New Roman" w:cs="Times New Roman"/>
          <w:color w:val="auto"/>
          <w:sz w:val="24"/>
          <w:highlight w:val="none"/>
        </w:rPr>
        <w:t>生活污水经</w:t>
      </w:r>
      <w:r>
        <w:rPr>
          <w:rFonts w:hint="default" w:ascii="Times New Roman" w:hAnsi="Times New Roman" w:cs="Times New Roman"/>
          <w:color w:val="auto"/>
          <w:sz w:val="24"/>
          <w:highlight w:val="none"/>
          <w:lang w:val="en-US" w:eastAsia="zh-CN"/>
        </w:rPr>
        <w:t>化粪池暂存后，由污水管网排入回郭镇污水处理厂</w:t>
      </w:r>
      <w:r>
        <w:rPr>
          <w:rFonts w:hint="eastAsia"/>
          <w:color w:val="auto"/>
          <w:sz w:val="24"/>
          <w:highlight w:val="none"/>
        </w:rPr>
        <w:t>。</w:t>
      </w:r>
    </w:p>
    <w:p>
      <w:pPr>
        <w:keepNext w:val="0"/>
        <w:keepLines w:val="0"/>
        <w:pageBreakBefore w:val="0"/>
        <w:widowControl w:val="0"/>
        <w:kinsoku/>
        <w:wordWrap/>
        <w:overflowPunct/>
        <w:topLinePunct w:val="0"/>
        <w:autoSpaceDE/>
        <w:autoSpaceDN/>
        <w:bidi w:val="0"/>
        <w:adjustRightInd/>
        <w:spacing w:line="500" w:lineRule="exact"/>
        <w:outlineLvl w:val="1"/>
        <w:rPr>
          <w:rFonts w:ascii="Times New Roman" w:hAnsi="Times New Roman" w:cs="Times New Roman"/>
          <w:b/>
          <w:sz w:val="28"/>
          <w:szCs w:val="28"/>
        </w:rPr>
      </w:pPr>
      <w:bookmarkStart w:id="21" w:name="_Toc27399"/>
      <w:bookmarkStart w:id="22" w:name="_Toc18648"/>
      <w:r>
        <w:rPr>
          <w:rFonts w:ascii="Times New Roman" w:hAnsi="Times New Roman" w:cs="Times New Roman"/>
          <w:b/>
          <w:sz w:val="28"/>
          <w:szCs w:val="28"/>
        </w:rPr>
        <w:t>3.5 生产工艺</w:t>
      </w:r>
      <w:bookmarkEnd w:id="21"/>
      <w:bookmarkEnd w:id="22"/>
    </w:p>
    <w:p>
      <w:pPr>
        <w:pStyle w:val="37"/>
        <w:keepNext w:val="0"/>
        <w:keepLines w:val="0"/>
        <w:pageBreakBefore w:val="0"/>
        <w:widowControl w:val="0"/>
        <w:kinsoku/>
        <w:wordWrap/>
        <w:overflowPunct/>
        <w:topLinePunct w:val="0"/>
        <w:autoSpaceDE/>
        <w:autoSpaceDN/>
        <w:bidi w:val="0"/>
        <w:adjustRightInd/>
        <w:spacing w:line="500" w:lineRule="exact"/>
        <w:ind w:firstLine="0" w:firstLineChars="0"/>
        <w:outlineLvl w:val="2"/>
        <w:rPr>
          <w:rFonts w:ascii="Times New Roman" w:hAnsi="Times New Roman" w:cs="Times New Roman"/>
          <w:b/>
          <w:bCs/>
          <w:sz w:val="24"/>
          <w:szCs w:val="28"/>
        </w:rPr>
      </w:pPr>
      <w:bookmarkStart w:id="23" w:name="_Toc7057"/>
      <w:r>
        <w:rPr>
          <w:rFonts w:hint="eastAsia" w:ascii="Times New Roman" w:hAnsi="Times New Roman" w:cs="Times New Roman"/>
          <w:b/>
          <w:bCs/>
          <w:sz w:val="24"/>
          <w:szCs w:val="28"/>
        </w:rPr>
        <w:t xml:space="preserve">3.5.1 </w:t>
      </w:r>
      <w:r>
        <w:rPr>
          <w:rFonts w:ascii="Times New Roman" w:hAnsi="Times New Roman" w:cs="Times New Roman"/>
          <w:b/>
          <w:bCs/>
          <w:sz w:val="24"/>
          <w:szCs w:val="28"/>
        </w:rPr>
        <w:t>工艺流程</w:t>
      </w:r>
      <w:bookmarkEnd w:id="23"/>
    </w:p>
    <w:p>
      <w:pPr>
        <w:pStyle w:val="37"/>
        <w:keepNext w:val="0"/>
        <w:keepLines w:val="0"/>
        <w:pageBreakBefore w:val="0"/>
        <w:widowControl w:val="0"/>
        <w:kinsoku/>
        <w:wordWrap/>
        <w:overflowPunct/>
        <w:topLinePunct w:val="0"/>
        <w:autoSpaceDE/>
        <w:autoSpaceDN/>
        <w:bidi w:val="0"/>
        <w:adjustRightInd/>
        <w:spacing w:line="500" w:lineRule="exact"/>
        <w:ind w:firstLine="0" w:firstLineChars="0"/>
        <w:outlineLvl w:val="2"/>
        <w:rPr>
          <w:rFonts w:hint="default" w:ascii="Times New Roman" w:hAnsi="Times New Roman" w:cs="Times New Roman" w:eastAsiaTheme="minorEastAsia"/>
          <w:b/>
          <w:bCs/>
          <w:sz w:val="24"/>
          <w:szCs w:val="28"/>
          <w:lang w:val="en-US" w:eastAsia="zh-CN"/>
        </w:rPr>
      </w:pPr>
      <w:r>
        <w:rPr>
          <w:rFonts w:hint="eastAsia" w:ascii="Times New Roman" w:hAnsi="Times New Roman" w:cs="Times New Roman"/>
          <w:b/>
          <w:bCs/>
          <w:sz w:val="24"/>
          <w:szCs w:val="28"/>
        </w:rPr>
        <w:t>（1）</w:t>
      </w:r>
      <w:r>
        <w:rPr>
          <w:rFonts w:hint="eastAsia" w:ascii="Times New Roman" w:hAnsi="Times New Roman" w:cs="Times New Roman"/>
          <w:b/>
          <w:color w:val="auto"/>
          <w:sz w:val="24"/>
          <w:szCs w:val="24"/>
          <w:lang w:val="en-US" w:eastAsia="zh-CN"/>
        </w:rPr>
        <w:t>电线电缆生产工艺</w:t>
      </w:r>
      <w:r>
        <w:rPr>
          <w:rFonts w:hint="eastAsia" w:ascii="Times New Roman" w:hAnsi="Times New Roman" w:cs="Times New Roman"/>
          <w:b/>
          <w:bCs/>
          <w:sz w:val="24"/>
          <w:szCs w:val="28"/>
          <w:lang w:val="en-US" w:eastAsia="zh-CN"/>
        </w:rPr>
        <w:t>：</w:t>
      </w:r>
    </w:p>
    <w:p>
      <w:pPr>
        <w:spacing w:line="360" w:lineRule="auto"/>
        <w:jc w:val="center"/>
        <w:rPr>
          <w:rFonts w:ascii="Times New Roman" w:hAnsi="Times New Roman" w:cs="Times New Roman"/>
          <w:b/>
          <w:bCs/>
          <w:sz w:val="22"/>
          <w:szCs w:val="22"/>
        </w:rPr>
      </w:pPr>
      <w:bookmarkStart w:id="24" w:name="_Toc30250"/>
    </w:p>
    <w:p>
      <w:pPr>
        <w:pStyle w:val="29"/>
        <w:rPr>
          <w:rFonts w:hint="eastAsia" w:ascii="Times New Roman" w:cs="Times New Roman"/>
          <w:b/>
          <w:bCs/>
          <w:sz w:val="22"/>
          <w:szCs w:val="22"/>
          <w:lang w:val="en-US" w:eastAsia="zh-CN"/>
        </w:rPr>
      </w:pPr>
      <w:r>
        <w:rPr>
          <w:rFonts w:hint="eastAsia" w:ascii="Times New Roman" w:cs="Times New Roman"/>
          <w:b/>
          <w:bCs/>
          <w:sz w:val="22"/>
          <w:szCs w:val="22"/>
          <w:lang w:val="en-US" w:eastAsia="zh-CN"/>
        </w:rPr>
        <w:t xml:space="preserve">                                    </w:t>
      </w:r>
    </w:p>
    <w:p>
      <w:pPr>
        <w:spacing w:line="360" w:lineRule="auto"/>
        <w:jc w:val="center"/>
        <w:rPr>
          <w:sz w:val="22"/>
        </w:rPr>
      </w:pPr>
      <w:r>
        <w:drawing>
          <wp:inline distT="0" distB="0" distL="114300" distR="114300">
            <wp:extent cx="5086350" cy="5295900"/>
            <wp:effectExtent l="0" t="0" r="0" b="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15"/>
                    <a:stretch>
                      <a:fillRect/>
                    </a:stretch>
                  </pic:blipFill>
                  <pic:spPr>
                    <a:xfrm>
                      <a:off x="0" y="0"/>
                      <a:ext cx="5086350" cy="5295900"/>
                    </a:xfrm>
                    <a:prstGeom prst="rect">
                      <a:avLst/>
                    </a:prstGeom>
                    <a:noFill/>
                    <a:ln>
                      <a:noFill/>
                    </a:ln>
                  </pic:spPr>
                </pic:pic>
              </a:graphicData>
            </a:graphic>
          </wp:inline>
        </w:drawing>
      </w:r>
      <w:r>
        <w:rPr>
          <w:rFonts w:hint="eastAsia" w:ascii="Times New Roman" w:cs="Times New Roman"/>
          <w:b/>
          <w:bCs/>
          <w:sz w:val="22"/>
          <w:szCs w:val="22"/>
          <w:lang w:val="en-US" w:eastAsia="zh-CN"/>
        </w:rPr>
        <w:t xml:space="preserve">   </w:t>
      </w:r>
    </w:p>
    <w:p>
      <w:pPr>
        <w:spacing w:line="360" w:lineRule="auto"/>
        <w:jc w:val="center"/>
        <w:rPr>
          <w:rFonts w:ascii="Times New Roman" w:hAnsi="Times New Roman" w:cs="Times New Roman"/>
          <w:b/>
          <w:bCs/>
          <w:sz w:val="22"/>
          <w:szCs w:val="22"/>
        </w:rPr>
      </w:pPr>
    </w:p>
    <w:p>
      <w:pPr>
        <w:jc w:val="center"/>
        <w:rPr>
          <w:rFonts w:hint="default" w:ascii="Times New Roman" w:hAnsi="Times New Roman" w:cs="Times New Roman"/>
          <w:bCs/>
          <w:color w:val="auto"/>
          <w:sz w:val="24"/>
        </w:rPr>
      </w:pPr>
      <w:r>
        <w:rPr>
          <w:rFonts w:hint="default" w:ascii="Times New Roman" w:hAnsi="Times New Roman" w:cs="Times New Roman"/>
          <w:b/>
          <w:color w:val="auto"/>
          <w:szCs w:val="21"/>
        </w:rPr>
        <w:t xml:space="preserve">图2  </w:t>
      </w:r>
      <w:r>
        <w:rPr>
          <w:rFonts w:hint="eastAsia"/>
          <w:b/>
          <w:color w:val="000000"/>
          <w:szCs w:val="21"/>
          <w:u w:val="none"/>
        </w:rPr>
        <w:t>本</w:t>
      </w:r>
      <w:r>
        <w:rPr>
          <w:b/>
          <w:color w:val="000000"/>
          <w:szCs w:val="21"/>
          <w:u w:val="none"/>
        </w:rPr>
        <w:t>项目</w:t>
      </w:r>
      <w:r>
        <w:rPr>
          <w:rFonts w:hint="eastAsia"/>
          <w:b/>
          <w:color w:val="000000"/>
          <w:szCs w:val="21"/>
          <w:highlight w:val="none"/>
          <w:u w:val="none"/>
          <w:lang w:eastAsia="zh-CN"/>
        </w:rPr>
        <w:t>生产工艺</w:t>
      </w:r>
      <w:r>
        <w:rPr>
          <w:b/>
          <w:color w:val="000000"/>
          <w:szCs w:val="21"/>
          <w:u w:val="none"/>
        </w:rPr>
        <w:t>及产污环节示意图</w:t>
      </w:r>
    </w:p>
    <w:p>
      <w:pPr>
        <w:pStyle w:val="11"/>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eastAsia" w:eastAsia="宋体"/>
          <w:color w:val="000000"/>
          <w:sz w:val="24"/>
          <w:szCs w:val="24"/>
          <w:lang w:eastAsia="zh-CN"/>
        </w:rPr>
      </w:pPr>
      <w:r>
        <w:rPr>
          <w:rFonts w:hint="eastAsia"/>
          <w:color w:val="000000"/>
          <w:sz w:val="24"/>
          <w:szCs w:val="24"/>
          <w:lang w:eastAsia="zh-CN"/>
        </w:rPr>
        <w:t>电线生产工艺流程简述：</w:t>
      </w:r>
    </w:p>
    <w:p>
      <w:pPr>
        <w:widowControl/>
        <w:spacing w:line="360" w:lineRule="auto"/>
        <w:ind w:firstLine="480" w:firstLineChars="200"/>
        <w:jc w:val="left"/>
        <w:rPr>
          <w:rFonts w:hint="eastAsia" w:asciiTheme="minorEastAsia" w:hAnsiTheme="minorEastAsia" w:eastAsiaTheme="minorEastAsia" w:cstheme="minorEastAsia"/>
          <w:b w:val="0"/>
          <w:bCs w:val="0"/>
          <w:color w:val="000000"/>
          <w:sz w:val="24"/>
          <w:u w:val="none"/>
          <w:lang w:eastAsia="zh-CN"/>
        </w:rPr>
      </w:pPr>
      <w:r>
        <w:rPr>
          <w:rFonts w:hint="eastAsia" w:asciiTheme="minorEastAsia" w:hAnsiTheme="minorEastAsia" w:eastAsiaTheme="minorEastAsia" w:cstheme="minorEastAsia"/>
          <w:b w:val="0"/>
          <w:bCs w:val="0"/>
          <w:color w:val="000000"/>
          <w:sz w:val="24"/>
          <w:u w:val="none"/>
        </w:rPr>
        <w:t>①退火：外购的铜丝、铝丝需要进行退火处理，来恢复单丝的塑性，保持良好的电气性能。</w:t>
      </w:r>
      <w:r>
        <w:rPr>
          <w:rFonts w:hint="eastAsia" w:asciiTheme="minorEastAsia" w:hAnsiTheme="minorEastAsia" w:eastAsiaTheme="minorEastAsia" w:cstheme="minorEastAsia"/>
          <w:b w:val="0"/>
          <w:bCs w:val="0"/>
          <w:color w:val="000000"/>
          <w:sz w:val="24"/>
          <w:u w:val="none"/>
          <w:lang w:eastAsia="zh-CN"/>
        </w:rPr>
        <w:t>退火时将退火炉内胆用行吊取出，将铜丝、铝丝放进内胆，关闭内胆门，真空泵连接内胆抽气口将内胆内空气抽出保持真空状态，抽真空后关闭抽气口，</w:t>
      </w:r>
      <w:r>
        <w:rPr>
          <w:rFonts w:hint="eastAsia" w:asciiTheme="minorEastAsia" w:hAnsiTheme="minorEastAsia" w:eastAsiaTheme="minorEastAsia" w:cstheme="minorEastAsia"/>
          <w:b w:val="0"/>
          <w:bCs w:val="0"/>
          <w:i w:val="0"/>
          <w:iCs w:val="0"/>
          <w:color w:val="000000"/>
          <w:sz w:val="24"/>
          <w:u w:val="none"/>
          <w:lang w:eastAsia="zh-CN"/>
        </w:rPr>
        <w:t>行吊将内胆吊至退火炉内进行退火，退火结束后，用行吊吊出内胆，待退火炉冷却温度降至</w:t>
      </w:r>
      <w:r>
        <w:rPr>
          <w:rFonts w:hint="eastAsia" w:asciiTheme="minorEastAsia" w:hAnsiTheme="minorEastAsia" w:eastAsiaTheme="minorEastAsia" w:cstheme="minorEastAsia"/>
          <w:b w:val="0"/>
          <w:bCs w:val="0"/>
          <w:i w:val="0"/>
          <w:iCs w:val="0"/>
          <w:color w:val="000000"/>
          <w:sz w:val="24"/>
          <w:u w:val="none"/>
          <w:lang w:val="en-US" w:eastAsia="zh-CN"/>
        </w:rPr>
        <w:t>30</w:t>
      </w:r>
      <w:r>
        <w:rPr>
          <w:rFonts w:hint="eastAsia" w:asciiTheme="minorEastAsia" w:hAnsiTheme="minorEastAsia" w:eastAsiaTheme="minorEastAsia" w:cstheme="minorEastAsia"/>
          <w:b w:val="0"/>
          <w:bCs w:val="0"/>
          <w:i w:val="0"/>
          <w:iCs w:val="0"/>
          <w:color w:val="000000"/>
          <w:sz w:val="24"/>
          <w:u w:val="none"/>
        </w:rPr>
        <w:t>℃</w:t>
      </w:r>
      <w:r>
        <w:rPr>
          <w:rFonts w:hint="eastAsia" w:asciiTheme="minorEastAsia" w:hAnsiTheme="minorEastAsia" w:eastAsiaTheme="minorEastAsia" w:cstheme="minorEastAsia"/>
          <w:b w:val="0"/>
          <w:bCs w:val="0"/>
          <w:i w:val="0"/>
          <w:iCs w:val="0"/>
          <w:color w:val="000000"/>
          <w:sz w:val="24"/>
          <w:u w:val="none"/>
          <w:lang w:eastAsia="zh-CN"/>
        </w:rPr>
        <w:t>左右，打开抽气口，使空气入内胆，打开内胆门取出铜丝、铝丝，完成退火。退火加热过程会有退火废气产生，但退火过程为全密闭状态，退火结束温度降至</w:t>
      </w:r>
      <w:r>
        <w:rPr>
          <w:rFonts w:hint="eastAsia" w:asciiTheme="minorEastAsia" w:hAnsiTheme="minorEastAsia" w:eastAsiaTheme="minorEastAsia" w:cstheme="minorEastAsia"/>
          <w:b w:val="0"/>
          <w:bCs w:val="0"/>
          <w:color w:val="000000"/>
          <w:sz w:val="24"/>
          <w:u w:val="none"/>
        </w:rPr>
        <w:t>30℃</w:t>
      </w:r>
      <w:r>
        <w:rPr>
          <w:rFonts w:hint="eastAsia" w:asciiTheme="minorEastAsia" w:hAnsiTheme="minorEastAsia" w:eastAsiaTheme="minorEastAsia" w:cstheme="minorEastAsia"/>
          <w:b w:val="0"/>
          <w:bCs w:val="0"/>
          <w:color w:val="000000"/>
          <w:sz w:val="24"/>
          <w:u w:val="none"/>
          <w:lang w:eastAsia="zh-CN"/>
        </w:rPr>
        <w:t>左右时油雾废气会冷凝附着在铜丝表面，因此退火过程无废气逸散。</w:t>
      </w:r>
    </w:p>
    <w:p>
      <w:pPr>
        <w:widowControl/>
        <w:spacing w:line="360" w:lineRule="auto"/>
        <w:ind w:firstLine="480" w:firstLineChars="200"/>
        <w:jc w:val="left"/>
        <w:rPr>
          <w:rFonts w:hint="eastAsia" w:asciiTheme="minorEastAsia" w:hAnsiTheme="minorEastAsia" w:eastAsiaTheme="minorEastAsia" w:cstheme="minorEastAsia"/>
          <w:b w:val="0"/>
          <w:bCs w:val="0"/>
          <w:color w:val="000000"/>
          <w:sz w:val="24"/>
          <w:u w:val="none"/>
        </w:rPr>
      </w:pPr>
      <w:r>
        <w:rPr>
          <w:rFonts w:hint="eastAsia" w:asciiTheme="minorEastAsia" w:hAnsiTheme="minorEastAsia" w:eastAsiaTheme="minorEastAsia" w:cstheme="minorEastAsia"/>
          <w:b w:val="0"/>
          <w:bCs w:val="0"/>
          <w:color w:val="000000"/>
          <w:sz w:val="24"/>
          <w:u w:val="none"/>
        </w:rPr>
        <w:t>项目退火炉为电加热，根据建设单位提供的资料，项目铜丝退火温度为500℃，铝丝退火温度为300℃。</w:t>
      </w:r>
    </w:p>
    <w:p>
      <w:pPr>
        <w:pStyle w:val="11"/>
        <w:spacing w:line="360" w:lineRule="auto"/>
        <w:ind w:firstLine="480" w:firstLineChars="200"/>
        <w:rPr>
          <w:rFonts w:ascii="Times New Roman" w:hAnsi="Times New Roman"/>
          <w:color w:val="000000"/>
          <w:sz w:val="24"/>
          <w:szCs w:val="24"/>
        </w:rPr>
      </w:pPr>
      <w:r>
        <w:rPr>
          <w:rFonts w:ascii="Times New Roman" w:hAnsi="Times New Roman"/>
          <w:color w:val="000000"/>
          <w:sz w:val="24"/>
          <w:szCs w:val="24"/>
        </w:rPr>
        <w:t>②合股：退火后的铜丝、铝丝根据产品需要进行合股，采用绞线机按照设计要求进行绞合，绞合数量为7</w:t>
      </w:r>
      <w:r>
        <w:rPr>
          <w:rFonts w:ascii="Times New Roman" w:hAnsi="Times New Roman"/>
          <w:sz w:val="24"/>
          <w:szCs w:val="24"/>
        </w:rPr>
        <w:t>-</w:t>
      </w:r>
      <w:r>
        <w:rPr>
          <w:rFonts w:ascii="Times New Roman" w:hAnsi="Times New Roman"/>
          <w:color w:val="000000"/>
          <w:sz w:val="24"/>
          <w:szCs w:val="24"/>
        </w:rPr>
        <w:t>150股。</w:t>
      </w:r>
    </w:p>
    <w:p>
      <w:pPr>
        <w:snapToGrid w:val="0"/>
        <w:spacing w:line="360" w:lineRule="auto"/>
        <w:ind w:firstLine="480" w:firstLineChars="200"/>
        <w:rPr>
          <w:rFonts w:hint="eastAsia"/>
          <w:color w:val="000000"/>
          <w:sz w:val="24"/>
        </w:rPr>
      </w:pPr>
      <w:r>
        <w:rPr>
          <w:rFonts w:hint="eastAsia"/>
          <w:color w:val="000000"/>
          <w:sz w:val="24"/>
        </w:rPr>
        <w:t>③挤出、冷却：将外购</w:t>
      </w:r>
      <w:r>
        <w:rPr>
          <w:color w:val="000000"/>
          <w:sz w:val="24"/>
        </w:rPr>
        <w:t>PVC</w:t>
      </w:r>
      <w:r>
        <w:rPr>
          <w:rFonts w:hint="eastAsia"/>
          <w:color w:val="000000"/>
          <w:sz w:val="24"/>
        </w:rPr>
        <w:t>颗粒通过管道输送至挤出机进料口，在导线芯经过挤出机时对其进行加热（电加热，温度约150</w:t>
      </w:r>
      <w:r>
        <w:rPr>
          <w:rFonts w:hint="eastAsia" w:hAnsi="宋体"/>
          <w:color w:val="000000"/>
          <w:sz w:val="24"/>
        </w:rPr>
        <w:t>℃</w:t>
      </w:r>
      <w:r>
        <w:rPr>
          <w:rFonts w:hint="eastAsia"/>
          <w:color w:val="000000"/>
          <w:sz w:val="24"/>
        </w:rPr>
        <w:t>），并挤出对导线芯进行绝缘包裹，然后经挤出机冷却水槽冷却。在此过程中会产生少量非甲烷总烃废气。</w:t>
      </w:r>
    </w:p>
    <w:p>
      <w:pPr>
        <w:snapToGrid w:val="0"/>
        <w:spacing w:line="360" w:lineRule="auto"/>
        <w:ind w:firstLine="480" w:firstLineChars="200"/>
        <w:rPr>
          <w:rFonts w:hint="eastAsia"/>
          <w:b w:val="0"/>
          <w:bCs w:val="0"/>
          <w:color w:val="000000"/>
          <w:sz w:val="24"/>
          <w:u w:val="none"/>
        </w:rPr>
      </w:pPr>
      <w:r>
        <w:rPr>
          <w:rFonts w:hint="eastAsia"/>
          <w:b w:val="0"/>
          <w:bCs w:val="0"/>
          <w:color w:val="000000"/>
          <w:sz w:val="24"/>
          <w:u w:val="none"/>
        </w:rPr>
        <w:t>④喷码：冷却后的电线采用喷码机进行喷码打字。项目所用喷码机为激光喷码机，不使用油墨。</w:t>
      </w:r>
    </w:p>
    <w:p>
      <w:pPr>
        <w:snapToGrid w:val="0"/>
        <w:spacing w:line="360" w:lineRule="auto"/>
        <w:ind w:firstLine="480" w:firstLineChars="200"/>
        <w:rPr>
          <w:rFonts w:hint="eastAsia"/>
          <w:b w:val="0"/>
          <w:bCs w:val="0"/>
          <w:color w:val="000000"/>
          <w:sz w:val="24"/>
          <w:u w:val="single"/>
        </w:rPr>
      </w:pPr>
      <w:r>
        <w:rPr>
          <w:rFonts w:hint="eastAsia"/>
          <w:b w:val="0"/>
          <w:bCs w:val="0"/>
          <w:color w:val="000000"/>
          <w:sz w:val="24"/>
          <w:u w:val="none"/>
        </w:rPr>
        <w:t>激光喷码机的工作原理：是用激光束在各种不同的物质表面打上标记。打标的效应是具有很高负荷能量的（紫外）光子，能够打断材料（特别是有机材料）或周围介质内的化学键，致使材料发生非热过程破坏。并通过控制激光束的有效位移，精确地刻出图案或文字。喷码过程不会有废气产生。</w:t>
      </w:r>
    </w:p>
    <w:p>
      <w:pPr>
        <w:snapToGrid w:val="0"/>
        <w:spacing w:line="360" w:lineRule="auto"/>
        <w:ind w:firstLine="480" w:firstLineChars="200"/>
        <w:rPr>
          <w:rFonts w:hint="eastAsia"/>
          <w:color w:val="000000"/>
          <w:sz w:val="24"/>
        </w:rPr>
      </w:pPr>
      <w:r>
        <w:rPr>
          <w:rFonts w:hint="eastAsia"/>
          <w:color w:val="000000"/>
          <w:sz w:val="24"/>
        </w:rPr>
        <w:t>⑤打盘、包装：电线采用打盘机进行收线成卷得到成品，成品采用电缆木轴、塑料薄膜进行包装。</w:t>
      </w:r>
    </w:p>
    <w:p>
      <w:pPr>
        <w:snapToGrid w:val="0"/>
        <w:spacing w:line="360" w:lineRule="auto"/>
        <w:ind w:firstLine="482" w:firstLineChars="200"/>
        <w:rPr>
          <w:rFonts w:hint="eastAsia"/>
          <w:b/>
          <w:bCs/>
          <w:color w:val="000000"/>
          <w:sz w:val="24"/>
        </w:rPr>
      </w:pPr>
      <w:r>
        <w:rPr>
          <w:rFonts w:hint="eastAsia"/>
          <w:b/>
          <w:bCs/>
          <w:color w:val="000000"/>
          <w:sz w:val="24"/>
        </w:rPr>
        <w:t>（2）电缆生产工艺流程简述</w:t>
      </w:r>
    </w:p>
    <w:p>
      <w:pPr>
        <w:widowControl/>
        <w:spacing w:line="360" w:lineRule="auto"/>
        <w:ind w:firstLine="480" w:firstLineChars="200"/>
        <w:jc w:val="left"/>
        <w:rPr>
          <w:rFonts w:hint="eastAsia"/>
          <w:color w:val="000000"/>
          <w:sz w:val="24"/>
        </w:rPr>
      </w:pPr>
      <w:r>
        <w:rPr>
          <w:rFonts w:hint="eastAsia"/>
          <w:color w:val="000000"/>
          <w:sz w:val="24"/>
        </w:rPr>
        <w:t>①成缆：</w:t>
      </w:r>
      <w:r>
        <w:rPr>
          <w:rFonts w:hint="eastAsia" w:ascii="宋体" w:hAnsi="宋体" w:cs="宋体"/>
          <w:color w:val="000000"/>
          <w:kern w:val="0"/>
          <w:sz w:val="24"/>
          <w:lang w:bidi="ar"/>
        </w:rPr>
        <w:t>用成缆机将经过挤塑后的绝缘芯绞在一起成缆。目的是为了增加电缆的柔软性及可弯曲度，提高电缆的抗拉能力和改善电缆的温度特征。</w:t>
      </w:r>
    </w:p>
    <w:p>
      <w:pPr>
        <w:snapToGrid w:val="0"/>
        <w:spacing w:line="360" w:lineRule="auto"/>
        <w:ind w:firstLine="480" w:firstLineChars="200"/>
        <w:rPr>
          <w:rFonts w:hint="eastAsia"/>
          <w:color w:val="000000"/>
          <w:sz w:val="24"/>
        </w:rPr>
      </w:pPr>
      <w:r>
        <w:rPr>
          <w:rFonts w:hint="eastAsia"/>
          <w:color w:val="000000"/>
          <w:sz w:val="24"/>
        </w:rPr>
        <w:t>②挤出护套：成缆后的电缆需在外层再挤出一层绝缘护套，将外购</w:t>
      </w:r>
      <w:r>
        <w:rPr>
          <w:color w:val="000000"/>
          <w:sz w:val="24"/>
        </w:rPr>
        <w:t>PVC</w:t>
      </w:r>
      <w:r>
        <w:rPr>
          <w:rFonts w:hint="eastAsia"/>
          <w:color w:val="000000"/>
          <w:sz w:val="24"/>
        </w:rPr>
        <w:t>颗粒通过管道输送至挤出机进料口，在电缆经过挤出机时对其进行加热（电加热，温度约150</w:t>
      </w:r>
      <w:r>
        <w:rPr>
          <w:rFonts w:hint="eastAsia" w:hAnsi="宋体"/>
          <w:color w:val="000000"/>
          <w:sz w:val="24"/>
        </w:rPr>
        <w:t>℃</w:t>
      </w:r>
      <w:r>
        <w:rPr>
          <w:rFonts w:hint="eastAsia"/>
          <w:color w:val="000000"/>
          <w:sz w:val="24"/>
        </w:rPr>
        <w:t>），进行绝缘包裹，然后经挤出机冷却水槽冷却后即为半成品。在此过程中会产生少量非甲烷总烃废气。</w:t>
      </w:r>
    </w:p>
    <w:p>
      <w:pPr>
        <w:snapToGrid w:val="0"/>
        <w:spacing w:line="360" w:lineRule="auto"/>
        <w:ind w:firstLine="480" w:firstLineChars="200"/>
        <w:rPr>
          <w:rFonts w:hint="eastAsia"/>
          <w:color w:val="000000"/>
          <w:sz w:val="24"/>
        </w:rPr>
      </w:pPr>
      <w:r>
        <w:rPr>
          <w:rFonts w:hint="eastAsia"/>
          <w:color w:val="000000"/>
          <w:sz w:val="24"/>
        </w:rPr>
        <w:t>③喷码：冷却后的电缆采用喷码机进行喷码打字。</w:t>
      </w:r>
    </w:p>
    <w:p>
      <w:pPr>
        <w:snapToGrid w:val="0"/>
        <w:spacing w:line="360" w:lineRule="auto"/>
        <w:ind w:firstLine="480" w:firstLineChars="200"/>
        <w:rPr>
          <w:rFonts w:hint="eastAsia" w:ascii="Times New Roman" w:hAnsi="Times New Roman" w:eastAsia="宋体" w:cs="Times New Roman"/>
          <w:color w:val="000000"/>
          <w:sz w:val="24"/>
          <w:szCs w:val="24"/>
          <w:lang w:val="en-US" w:eastAsia="zh-CN"/>
        </w:rPr>
      </w:pPr>
      <w:r>
        <w:rPr>
          <w:rFonts w:hint="eastAsia"/>
          <w:color w:val="000000"/>
          <w:sz w:val="24"/>
        </w:rPr>
        <w:t>④打盘、包装：电缆采用打盘机进行收线成卷得到成品，成品采用电缆木轴、塑料薄膜进行包装。</w:t>
      </w:r>
    </w:p>
    <w:p>
      <w:pPr>
        <w:keepNext w:val="0"/>
        <w:keepLines w:val="0"/>
        <w:pageBreakBefore w:val="0"/>
        <w:widowControl w:val="0"/>
        <w:numPr>
          <w:ilvl w:val="0"/>
          <w:numId w:val="0"/>
        </w:numPr>
        <w:kinsoku/>
        <w:wordWrap/>
        <w:overflowPunct/>
        <w:topLinePunct w:val="0"/>
        <w:autoSpaceDE/>
        <w:autoSpaceDN/>
        <w:bidi w:val="0"/>
        <w:adjustRightInd/>
        <w:snapToGrid w:val="0"/>
        <w:spacing w:line="500" w:lineRule="exact"/>
        <w:ind w:firstLine="482" w:firstLineChars="200"/>
        <w:jc w:val="both"/>
        <w:textAlignment w:val="auto"/>
        <w:rPr>
          <w:rFonts w:ascii="Times New Roman" w:hAnsi="Times New Roman" w:cs="Times New Roman"/>
          <w:b/>
          <w:bCs/>
          <w:sz w:val="24"/>
        </w:rPr>
      </w:pPr>
      <w:r>
        <w:rPr>
          <w:rFonts w:ascii="Times New Roman" w:hAnsi="Times New Roman" w:cs="Times New Roman"/>
          <w:b/>
          <w:bCs/>
          <w:sz w:val="24"/>
        </w:rPr>
        <w:t>3.5.2 产污环节</w:t>
      </w:r>
      <w:bookmarkEnd w:id="24"/>
    </w:p>
    <w:p>
      <w:pPr>
        <w:adjustRightInd w:val="0"/>
        <w:snapToGrid w:val="0"/>
        <w:spacing w:line="360" w:lineRule="auto"/>
        <w:ind w:firstLine="482"/>
        <w:rPr>
          <w:rFonts w:hint="eastAsia"/>
          <w:kern w:val="0"/>
          <w:sz w:val="24"/>
        </w:rPr>
      </w:pPr>
      <w:bookmarkStart w:id="25" w:name="_Toc20507"/>
      <w:r>
        <w:rPr>
          <w:kern w:val="0"/>
          <w:sz w:val="24"/>
        </w:rPr>
        <w:t>废气：</w:t>
      </w:r>
      <w:r>
        <w:rPr>
          <w:rFonts w:hint="eastAsia"/>
          <w:kern w:val="0"/>
          <w:sz w:val="24"/>
        </w:rPr>
        <w:t>挤出过程中产生的有机废气</w:t>
      </w:r>
      <w:r>
        <w:rPr>
          <w:kern w:val="0"/>
          <w:sz w:val="24"/>
        </w:rPr>
        <w:t>。</w:t>
      </w:r>
    </w:p>
    <w:p>
      <w:pPr>
        <w:adjustRightInd w:val="0"/>
        <w:snapToGrid w:val="0"/>
        <w:spacing w:line="360" w:lineRule="auto"/>
        <w:ind w:firstLine="482"/>
        <w:rPr>
          <w:kern w:val="0"/>
          <w:sz w:val="24"/>
        </w:rPr>
      </w:pPr>
      <w:r>
        <w:rPr>
          <w:kern w:val="0"/>
          <w:sz w:val="24"/>
        </w:rPr>
        <w:t>废水：</w:t>
      </w:r>
      <w:r>
        <w:rPr>
          <w:rFonts w:hint="eastAsia"/>
          <w:kern w:val="0"/>
          <w:sz w:val="24"/>
        </w:rPr>
        <w:t>职工</w:t>
      </w:r>
      <w:r>
        <w:rPr>
          <w:kern w:val="0"/>
          <w:sz w:val="24"/>
        </w:rPr>
        <w:t>生活污水</w:t>
      </w:r>
      <w:r>
        <w:rPr>
          <w:rFonts w:hint="eastAsia"/>
          <w:kern w:val="0"/>
          <w:sz w:val="24"/>
        </w:rPr>
        <w:t>。</w:t>
      </w:r>
    </w:p>
    <w:p>
      <w:pPr>
        <w:adjustRightInd w:val="0"/>
        <w:snapToGrid w:val="0"/>
        <w:spacing w:line="360" w:lineRule="auto"/>
        <w:ind w:firstLine="482"/>
        <w:rPr>
          <w:kern w:val="0"/>
          <w:sz w:val="24"/>
        </w:rPr>
      </w:pPr>
      <w:r>
        <w:rPr>
          <w:kern w:val="0"/>
          <w:sz w:val="24"/>
        </w:rPr>
        <w:t>噪声：</w:t>
      </w:r>
      <w:r>
        <w:rPr>
          <w:rFonts w:hint="eastAsia"/>
          <w:color w:val="000000"/>
          <w:sz w:val="24"/>
          <w:szCs w:val="30"/>
        </w:rPr>
        <w:t>挤出机、合股机、成缆机、风机</w:t>
      </w:r>
      <w:r>
        <w:rPr>
          <w:color w:val="000000"/>
          <w:sz w:val="24"/>
          <w:szCs w:val="30"/>
        </w:rPr>
        <w:t>等</w:t>
      </w:r>
      <w:r>
        <w:rPr>
          <w:rFonts w:hint="eastAsia"/>
          <w:color w:val="000000"/>
          <w:sz w:val="24"/>
          <w:szCs w:val="30"/>
        </w:rPr>
        <w:t>设备运转噪声</w:t>
      </w:r>
      <w:r>
        <w:rPr>
          <w:rFonts w:hint="eastAsia"/>
          <w:kern w:val="0"/>
          <w:sz w:val="24"/>
        </w:rPr>
        <w:t>。</w:t>
      </w:r>
    </w:p>
    <w:p>
      <w:pPr>
        <w:adjustRightInd w:val="0"/>
        <w:snapToGrid w:val="0"/>
        <w:spacing w:line="360" w:lineRule="auto"/>
        <w:ind w:firstLine="482"/>
      </w:pPr>
      <w:r>
        <w:rPr>
          <w:kern w:val="0"/>
          <w:sz w:val="24"/>
        </w:rPr>
        <w:t>固废：</w:t>
      </w:r>
      <w:r>
        <w:rPr>
          <w:rFonts w:hint="eastAsia"/>
          <w:kern w:val="0"/>
          <w:sz w:val="24"/>
        </w:rPr>
        <w:t>边角废料、</w:t>
      </w:r>
      <w:r>
        <w:rPr>
          <w:bCs/>
          <w:spacing w:val="6"/>
          <w:sz w:val="24"/>
        </w:rPr>
        <w:t>废</w:t>
      </w:r>
      <w:r>
        <w:rPr>
          <w:rFonts w:hint="eastAsia"/>
          <w:bCs/>
          <w:spacing w:val="6"/>
          <w:sz w:val="24"/>
        </w:rPr>
        <w:t>无汞</w:t>
      </w:r>
      <w:r>
        <w:rPr>
          <w:bCs/>
          <w:spacing w:val="6"/>
          <w:sz w:val="24"/>
        </w:rPr>
        <w:t>紫外灯管、</w:t>
      </w:r>
      <w:r>
        <w:rPr>
          <w:rFonts w:hint="eastAsia"/>
          <w:bCs/>
          <w:spacing w:val="6"/>
          <w:sz w:val="24"/>
        </w:rPr>
        <w:t>废包装袋、</w:t>
      </w:r>
      <w:r>
        <w:rPr>
          <w:bCs/>
          <w:spacing w:val="6"/>
          <w:sz w:val="24"/>
        </w:rPr>
        <w:t>废活性炭</w:t>
      </w:r>
      <w:r>
        <w:rPr>
          <w:rFonts w:hint="eastAsia"/>
          <w:bCs/>
          <w:spacing w:val="6"/>
          <w:sz w:val="24"/>
        </w:rPr>
        <w:t>及员工生活垃圾</w:t>
      </w:r>
      <w:r>
        <w:rPr>
          <w:rFonts w:hint="eastAsia"/>
          <w:kern w:val="0"/>
          <w:sz w:val="24"/>
        </w:rPr>
        <w:t>。</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hint="default" w:ascii="Times New Roman" w:hAnsi="Times New Roman" w:cs="Times New Roman"/>
          <w:b/>
          <w:sz w:val="28"/>
          <w:szCs w:val="28"/>
        </w:rPr>
      </w:pPr>
      <w:r>
        <w:rPr>
          <w:rFonts w:hint="default" w:ascii="Times New Roman" w:hAnsi="Times New Roman" w:cs="Times New Roman"/>
          <w:b/>
          <w:sz w:val="28"/>
          <w:szCs w:val="28"/>
        </w:rPr>
        <w:t>3.6 项目变动情况</w:t>
      </w:r>
      <w:bookmarkEnd w:id="25"/>
    </w:p>
    <w:p>
      <w:pPr>
        <w:pStyle w:val="1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highlight w:val="none"/>
          <w:lang w:eastAsia="zh-CN"/>
        </w:rPr>
        <w:t>经与企业核实</w:t>
      </w: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heme="minorEastAsia" w:hAnsiTheme="minorEastAsia" w:cstheme="minorEastAsia"/>
          <w:b w:val="0"/>
          <w:bCs w:val="0"/>
          <w:sz w:val="24"/>
          <w:szCs w:val="24"/>
          <w:lang w:val="en-US" w:eastAsia="zh-CN"/>
        </w:rPr>
        <w:t>电线、电缆</w:t>
      </w:r>
      <w:r>
        <w:rPr>
          <w:rFonts w:hint="eastAsia" w:asciiTheme="minorEastAsia" w:hAnsiTheme="minorEastAsia" w:eastAsiaTheme="minorEastAsia" w:cstheme="minorEastAsia"/>
          <w:b w:val="0"/>
          <w:bCs w:val="0"/>
          <w:sz w:val="24"/>
          <w:szCs w:val="24"/>
          <w:lang w:val="en-US" w:eastAsia="zh-CN"/>
        </w:rPr>
        <w:t>生产线，产能为</w:t>
      </w:r>
      <w:r>
        <w:rPr>
          <w:rFonts w:hint="eastAsia" w:asciiTheme="minorEastAsia" w:hAnsiTheme="minorEastAsia" w:cstheme="minorEastAsia"/>
          <w:b w:val="0"/>
          <w:bCs w:val="0"/>
          <w:sz w:val="24"/>
          <w:szCs w:val="24"/>
          <w:lang w:val="en-US" w:eastAsia="zh-CN"/>
        </w:rPr>
        <w:t>5000千米</w:t>
      </w:r>
      <w:r>
        <w:rPr>
          <w:rFonts w:hint="eastAsia" w:asciiTheme="minorEastAsia" w:hAnsiTheme="minorEastAsia" w:eastAsiaTheme="minorEastAsia" w:cstheme="minorEastAsia"/>
          <w:b w:val="0"/>
          <w:bCs w:val="0"/>
          <w:sz w:val="24"/>
          <w:szCs w:val="24"/>
          <w:lang w:val="en-US" w:eastAsia="zh-CN"/>
        </w:rPr>
        <w:t>,本项目与原环评一致，</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pStyle w:val="5"/>
        <w:pageBreakBefore w:val="0"/>
        <w:widowControl w:val="0"/>
        <w:kinsoku/>
        <w:wordWrap/>
        <w:overflowPunct/>
        <w:topLinePunct w:val="0"/>
        <w:autoSpaceDE/>
        <w:autoSpaceDN/>
        <w:bidi w:val="0"/>
        <w:adjustRightInd/>
        <w:snapToGrid/>
        <w:spacing w:before="0" w:after="0" w:line="500" w:lineRule="exact"/>
        <w:rPr>
          <w:rFonts w:ascii="Times New Roman" w:hAnsi="Times New Roman" w:cs="Times New Roman"/>
          <w:color w:val="auto"/>
          <w:sz w:val="32"/>
        </w:rPr>
      </w:pPr>
      <w:bookmarkStart w:id="26" w:name="_Toc24999"/>
      <w:bookmarkStart w:id="27" w:name="_Toc19061"/>
      <w:r>
        <w:rPr>
          <w:rFonts w:ascii="Times New Roman" w:hAnsi="Times New Roman" w:cs="Times New Roman"/>
          <w:color w:val="auto"/>
          <w:sz w:val="32"/>
        </w:rPr>
        <w:t>4</w:t>
      </w:r>
      <w:r>
        <w:rPr>
          <w:rFonts w:hint="eastAsia" w:ascii="Times New Roman" w:hAnsi="Times New Roman" w:cs="Times New Roman"/>
          <w:color w:val="auto"/>
          <w:sz w:val="32"/>
          <w:lang w:val="en-US" w:eastAsia="zh-CN"/>
        </w:rPr>
        <w:t xml:space="preserve"> </w:t>
      </w:r>
      <w:r>
        <w:rPr>
          <w:rFonts w:ascii="Times New Roman" w:hAnsi="Times New Roman" w:cs="Times New Roman"/>
          <w:color w:val="auto"/>
          <w:sz w:val="32"/>
        </w:rPr>
        <w:t>环境保护设施</w:t>
      </w:r>
      <w:bookmarkEnd w:id="26"/>
      <w:bookmarkEnd w:id="27"/>
    </w:p>
    <w:p>
      <w:pPr>
        <w:pageBreakBefore w:val="0"/>
        <w:widowControl w:val="0"/>
        <w:kinsoku/>
        <w:wordWrap/>
        <w:overflowPunct/>
        <w:topLinePunct w:val="0"/>
        <w:autoSpaceDE/>
        <w:autoSpaceDN/>
        <w:bidi w:val="0"/>
        <w:adjustRightInd/>
        <w:snapToGrid/>
        <w:spacing w:line="500" w:lineRule="exact"/>
        <w:outlineLvl w:val="1"/>
        <w:rPr>
          <w:rFonts w:ascii="Times New Roman" w:hAnsi="Times New Roman" w:cs="Times New Roman"/>
          <w:b/>
          <w:color w:val="000000" w:themeColor="text1"/>
          <w:sz w:val="28"/>
          <w:szCs w:val="28"/>
        </w:rPr>
      </w:pPr>
      <w:bookmarkStart w:id="28" w:name="_Toc20239"/>
      <w:bookmarkStart w:id="29" w:name="_Toc19347"/>
      <w:r>
        <w:rPr>
          <w:rFonts w:ascii="Times New Roman" w:hAnsi="Times New Roman" w:cs="Times New Roman"/>
          <w:b/>
          <w:color w:val="000000" w:themeColor="text1"/>
          <w:sz w:val="28"/>
          <w:szCs w:val="28"/>
        </w:rPr>
        <w:t>4.1 污染物处理设施</w:t>
      </w:r>
      <w:bookmarkEnd w:id="28"/>
      <w:bookmarkEnd w:id="29"/>
    </w:p>
    <w:p>
      <w:pPr>
        <w:pageBreakBefore w:val="0"/>
        <w:widowControl w:val="0"/>
        <w:kinsoku/>
        <w:wordWrap/>
        <w:overflowPunct/>
        <w:topLinePunct w:val="0"/>
        <w:autoSpaceDE/>
        <w:autoSpaceDN/>
        <w:bidi w:val="0"/>
        <w:adjustRightInd/>
        <w:snapToGrid/>
        <w:spacing w:line="500" w:lineRule="exact"/>
        <w:rPr>
          <w:rFonts w:ascii="Times New Roman" w:hAnsi="Times New Roman" w:cs="Times New Roman"/>
          <w:b/>
          <w:bCs/>
          <w:color w:val="000000" w:themeColor="text1"/>
          <w:sz w:val="24"/>
        </w:rPr>
      </w:pPr>
      <w:bookmarkStart w:id="30" w:name="_Toc24624"/>
      <w:r>
        <w:rPr>
          <w:rFonts w:ascii="Times New Roman" w:hAnsi="Times New Roman" w:cs="Times New Roman"/>
          <w:b/>
          <w:bCs/>
          <w:color w:val="000000" w:themeColor="text1"/>
          <w:sz w:val="24"/>
        </w:rPr>
        <w:t>4.1.1 废水</w:t>
      </w:r>
      <w:bookmarkEnd w:id="30"/>
    </w:p>
    <w:p>
      <w:pPr>
        <w:pageBreakBefore w:val="0"/>
        <w:widowControl w:val="0"/>
        <w:kinsoku/>
        <w:wordWrap/>
        <w:overflowPunct/>
        <w:topLinePunct w:val="0"/>
        <w:autoSpaceDE/>
        <w:autoSpaceDN/>
        <w:bidi w:val="0"/>
        <w:adjustRightInd/>
        <w:snapToGrid/>
        <w:spacing w:line="500" w:lineRule="exact"/>
        <w:ind w:firstLine="480" w:firstLineChars="200"/>
        <w:textAlignment w:val="baseline"/>
        <w:rPr>
          <w:rFonts w:hint="default" w:eastAsiaTheme="minorEastAsia"/>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本项目无生产废水，</w:t>
      </w:r>
      <w:r>
        <w:rPr>
          <w:rFonts w:hint="eastAsia"/>
          <w:sz w:val="24"/>
          <w:szCs w:val="24"/>
          <w:highlight w:val="none"/>
          <w:lang w:val="en-US" w:eastAsia="zh-CN"/>
        </w:rPr>
        <w:t>主要为员工日常生活产生的生活污水</w:t>
      </w:r>
      <w:r>
        <w:rPr>
          <w:rFonts w:ascii="Times New Roman" w:hAnsi="Times New Roman" w:cs="Times New Roman"/>
          <w:sz w:val="24"/>
          <w:szCs w:val="24"/>
          <w:highlight w:val="none"/>
        </w:rPr>
        <w:t>。</w:t>
      </w:r>
      <w:r>
        <w:rPr>
          <w:rFonts w:ascii="Times New Roman" w:hAnsi="Times New Roman" w:cs="Times New Roman"/>
          <w:color w:val="auto"/>
          <w:sz w:val="24"/>
          <w:szCs w:val="24"/>
          <w:highlight w:val="none"/>
        </w:rPr>
        <w:t>本项目生活污水</w:t>
      </w:r>
      <w:r>
        <w:rPr>
          <w:rFonts w:hint="eastAsia"/>
          <w:color w:val="auto"/>
          <w:sz w:val="24"/>
          <w:szCs w:val="24"/>
          <w:highlight w:val="none"/>
          <w:lang w:val="en-US" w:eastAsia="zh-CN"/>
        </w:rPr>
        <w:t>经化粪池暂存后，由</w:t>
      </w:r>
      <w:r>
        <w:rPr>
          <w:rFonts w:hint="default" w:ascii="Times New Roman" w:hAnsi="Times New Roman" w:eastAsia="宋体" w:cs="Times New Roman"/>
          <w:bCs/>
          <w:color w:val="000000"/>
          <w:kern w:val="2"/>
          <w:sz w:val="24"/>
          <w:szCs w:val="24"/>
          <w:highlight w:val="none"/>
          <w:lang w:val="en-US" w:eastAsia="zh-CN" w:bidi="ar-SA"/>
        </w:rPr>
        <w:t>污水管网排入回郭镇污水处理厂</w:t>
      </w:r>
      <w:r>
        <w:rPr>
          <w:rFonts w:hint="eastAsia"/>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2"/>
        <w:rPr>
          <w:rFonts w:ascii="Times New Roman" w:hAnsi="Times New Roman" w:cs="Times New Roman"/>
          <w:b/>
          <w:bCs/>
          <w:sz w:val="24"/>
          <w:highlight w:val="none"/>
        </w:rPr>
      </w:pPr>
      <w:bookmarkStart w:id="31" w:name="_Toc24947"/>
      <w:r>
        <w:rPr>
          <w:rFonts w:ascii="Times New Roman" w:hAnsi="Times New Roman" w:cs="Times New Roman"/>
          <w:b/>
          <w:bCs/>
          <w:sz w:val="24"/>
          <w:highlight w:val="none"/>
        </w:rPr>
        <w:t>4.1.2 废气</w:t>
      </w:r>
      <w:bookmarkEnd w:id="31"/>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eastAsiaTheme="minorEastAsia"/>
          <w:sz w:val="24"/>
          <w:szCs w:val="24"/>
          <w:lang w:val="en-US" w:eastAsia="zh-CN"/>
        </w:rPr>
      </w:pPr>
      <w:bookmarkStart w:id="32" w:name="_Toc20300"/>
      <w:r>
        <w:rPr>
          <w:rFonts w:ascii="Times New Roman" w:hAnsi="Times New Roman" w:cs="Times New Roman"/>
          <w:color w:val="000000"/>
          <w:sz w:val="24"/>
          <w:szCs w:val="24"/>
          <w:highlight w:val="none"/>
        </w:rPr>
        <w:t>本项目产生的废气主要</w:t>
      </w:r>
      <w:r>
        <w:rPr>
          <w:rFonts w:hint="eastAsia" w:ascii="Times New Roman" w:hAnsi="Times New Roman" w:cs="Times New Roman"/>
          <w:color w:val="000000"/>
          <w:sz w:val="24"/>
          <w:szCs w:val="24"/>
          <w:highlight w:val="none"/>
          <w:lang w:val="en-US" w:eastAsia="zh-CN"/>
        </w:rPr>
        <w:t>为</w:t>
      </w:r>
      <w:r>
        <w:rPr>
          <w:rFonts w:hint="eastAsia"/>
          <w:b w:val="0"/>
          <w:bCs w:val="0"/>
          <w:color w:val="000000"/>
          <w:sz w:val="24"/>
          <w:szCs w:val="24"/>
          <w:u w:val="none"/>
          <w:lang w:val="en-US" w:eastAsia="zh-CN"/>
        </w:rPr>
        <w:t>PVC颗粒在加热挤出过程产生的</w:t>
      </w:r>
      <w:r>
        <w:rPr>
          <w:rFonts w:hint="eastAsia" w:ascii="Times New Roman" w:hAnsi="Times New Roman" w:cs="Times New Roman"/>
          <w:color w:val="000000"/>
          <w:sz w:val="24"/>
          <w:szCs w:val="24"/>
          <w:highlight w:val="none"/>
          <w:lang w:val="en-US" w:eastAsia="zh-CN"/>
        </w:rPr>
        <w:t>的非甲烷总烃。</w:t>
      </w:r>
      <w:r>
        <w:rPr>
          <w:rFonts w:hint="eastAsia"/>
          <w:bCs/>
          <w:color w:val="000000"/>
          <w:sz w:val="24"/>
          <w:szCs w:val="24"/>
          <w:highlight w:val="none"/>
          <w:lang w:eastAsia="zh-CN"/>
        </w:rPr>
        <w:t>挤出</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r>
        <w:rPr>
          <w:rFonts w:hint="eastAsia"/>
          <w:bCs/>
          <w:color w:val="000000"/>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000000"/>
          <w:sz w:val="24"/>
          <w:highlight w:val="yellow"/>
        </w:rPr>
      </w:pPr>
      <w:r>
        <w:rPr>
          <w:rFonts w:ascii="Times New Roman" w:hAnsi="Times New Roman" w:cs="Times New Roman"/>
          <w:color w:val="000000"/>
          <w:sz w:val="24"/>
          <w:highlight w:val="none"/>
        </w:rPr>
        <w:t>废气治理措施见下表4.</w:t>
      </w:r>
      <w:r>
        <w:rPr>
          <w:rFonts w:hint="eastAsia" w:ascii="Times New Roman" w:hAnsi="Times New Roman" w:cs="Times New Roman"/>
          <w:color w:val="000000"/>
          <w:sz w:val="24"/>
          <w:highlight w:val="none"/>
          <w:lang w:val="en-US" w:eastAsia="zh-CN"/>
        </w:rPr>
        <w:t>2</w:t>
      </w:r>
      <w:r>
        <w:rPr>
          <w:rFonts w:ascii="Times New Roman" w:hAnsi="Times New Roman" w:cs="Times New Roman"/>
          <w:color w:val="000000"/>
          <w:sz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color w:val="auto"/>
          <w:sz w:val="21"/>
          <w:szCs w:val="21"/>
        </w:rPr>
      </w:pPr>
      <w:r>
        <w:rPr>
          <w:rFonts w:ascii="Times New Roman" w:hAnsi="Times New Roman" w:cs="Times New Roman"/>
          <w:b/>
          <w:color w:val="auto"/>
          <w:sz w:val="21"/>
          <w:szCs w:val="21"/>
        </w:rPr>
        <w:t>表4.</w:t>
      </w:r>
      <w:r>
        <w:rPr>
          <w:rFonts w:hint="eastAsia" w:ascii="Times New Roman" w:hAnsi="Times New Roman" w:cs="Times New Roman"/>
          <w:b/>
          <w:color w:val="auto"/>
          <w:sz w:val="21"/>
          <w:szCs w:val="21"/>
          <w:lang w:val="en-US" w:eastAsia="zh-CN"/>
        </w:rPr>
        <w:t>2</w:t>
      </w:r>
      <w:r>
        <w:rPr>
          <w:rFonts w:ascii="Times New Roman" w:hAnsi="Times New Roman" w:cs="Times New Roman"/>
          <w:b/>
          <w:color w:val="auto"/>
          <w:sz w:val="21"/>
          <w:szCs w:val="21"/>
        </w:rPr>
        <w:t xml:space="preserve"> 本项目废气排放情况</w:t>
      </w:r>
    </w:p>
    <w:tbl>
      <w:tblPr>
        <w:tblStyle w:val="23"/>
        <w:tblW w:w="79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158"/>
        <w:gridCol w:w="56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污染源</w:t>
            </w:r>
          </w:p>
        </w:tc>
        <w:tc>
          <w:tcPr>
            <w:tcW w:w="11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污染因子</w:t>
            </w:r>
          </w:p>
        </w:tc>
        <w:tc>
          <w:tcPr>
            <w:tcW w:w="563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ascii="Times New Roman" w:hAnsi="Times New Roman" w:cs="Times New Roman"/>
                <w:b/>
                <w:color w:val="auto"/>
                <w:sz w:val="21"/>
                <w:szCs w:val="21"/>
              </w:rPr>
            </w:pPr>
            <w:r>
              <w:rPr>
                <w:rFonts w:ascii="Times New Roman" w:hAnsi="Times New Roman" w:cs="Times New Roman"/>
                <w:b/>
                <w:color w:val="auto"/>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ascii="Times New Roman" w:hAnsi="Times New Roman" w:cs="Times New Roman"/>
                <w:color w:val="auto"/>
                <w:sz w:val="24"/>
                <w:szCs w:val="24"/>
                <w:lang w:val="en-US" w:eastAsia="zh-CN"/>
              </w:rPr>
            </w:pPr>
            <w:r>
              <w:rPr>
                <w:rFonts w:hint="eastAsia" w:ascii="Times New Roman" w:hAnsi="Times New Roman" w:cs="Times New Roman"/>
                <w:bCs/>
                <w:color w:val="auto"/>
                <w:sz w:val="24"/>
                <w:szCs w:val="24"/>
                <w:lang w:val="en-US" w:eastAsia="zh-CN"/>
              </w:rPr>
              <w:t>挤出</w:t>
            </w:r>
            <w:r>
              <w:rPr>
                <w:rFonts w:hint="eastAsia" w:ascii="Times New Roman" w:hAnsi="Times New Roman" w:cs="Times New Roman"/>
                <w:bCs/>
                <w:color w:val="auto"/>
                <w:sz w:val="24"/>
                <w:szCs w:val="24"/>
                <w:lang w:eastAsia="zh-CN"/>
              </w:rPr>
              <w:t>废气</w:t>
            </w:r>
          </w:p>
        </w:tc>
        <w:tc>
          <w:tcPr>
            <w:tcW w:w="11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非甲烷总烃</w:t>
            </w:r>
          </w:p>
        </w:tc>
        <w:tc>
          <w:tcPr>
            <w:tcW w:w="563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b w:val="0"/>
                <w:bCs w:val="0"/>
                <w:sz w:val="24"/>
                <w:szCs w:val="24"/>
                <w:u w:val="none"/>
                <w:lang w:val="en-US" w:eastAsia="zh-CN"/>
              </w:rPr>
            </w:pPr>
            <w:r>
              <w:rPr>
                <w:rFonts w:hint="eastAsia"/>
                <w:bCs/>
                <w:color w:val="000000"/>
                <w:sz w:val="24"/>
                <w:szCs w:val="24"/>
                <w:highlight w:val="none"/>
                <w:lang w:eastAsia="zh-CN"/>
              </w:rPr>
              <w:t>挤出</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ascii="Times New Roman" w:hAnsi="Times New Roman" w:cs="Times New Roman"/>
          <w:b/>
          <w:bCs/>
          <w:sz w:val="24"/>
        </w:rPr>
      </w:pPr>
      <w:r>
        <w:rPr>
          <w:rFonts w:ascii="Times New Roman" w:hAnsi="Times New Roman" w:cs="Times New Roman"/>
          <w:b/>
          <w:bCs/>
          <w:sz w:val="24"/>
        </w:rPr>
        <w:t xml:space="preserve">4.1.3 </w:t>
      </w:r>
      <w:bookmarkEnd w:id="32"/>
      <w:r>
        <w:rPr>
          <w:rFonts w:ascii="Times New Roman" w:hAnsi="Times New Roman" w:cs="Times New Roman"/>
          <w:b/>
          <w:bCs/>
          <w:sz w:val="24"/>
        </w:rPr>
        <w:t>噪声</w:t>
      </w:r>
    </w:p>
    <w:p>
      <w:pPr>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outlineLvl w:val="9"/>
        <w:rPr>
          <w:rFonts w:hint="default" w:ascii="Times New Roman" w:hAnsi="Times New Roman" w:cs="Times New Roman"/>
          <w:color w:val="000000"/>
          <w:sz w:val="24"/>
          <w:szCs w:val="30"/>
          <w:shd w:val="clear" w:color="auto" w:fill="auto"/>
        </w:rPr>
      </w:pPr>
      <w:bookmarkStart w:id="33" w:name="_Toc15781"/>
      <w:r>
        <w:rPr>
          <w:rFonts w:hint="default" w:ascii="Times New Roman" w:hAnsi="Times New Roman" w:cs="Times New Roman"/>
          <w:color w:val="000000"/>
          <w:sz w:val="24"/>
          <w:szCs w:val="30"/>
          <w:shd w:val="clear" w:color="auto" w:fill="auto"/>
        </w:rPr>
        <w:t>本项目噪声主要为</w:t>
      </w:r>
      <w:r>
        <w:rPr>
          <w:rFonts w:hint="eastAsia"/>
          <w:color w:val="000000"/>
          <w:sz w:val="24"/>
          <w:szCs w:val="30"/>
        </w:rPr>
        <w:t>挤出机、合股机、成缆机、风机</w:t>
      </w:r>
      <w:r>
        <w:rPr>
          <w:color w:val="000000"/>
          <w:sz w:val="24"/>
          <w:szCs w:val="30"/>
        </w:rPr>
        <w:t>等</w:t>
      </w:r>
      <w:r>
        <w:rPr>
          <w:rFonts w:hint="default" w:ascii="Times New Roman" w:hAnsi="Times New Roman" w:cs="Times New Roman"/>
          <w:color w:val="000000"/>
          <w:sz w:val="24"/>
          <w:szCs w:val="30"/>
          <w:shd w:val="clear" w:color="auto" w:fill="auto"/>
        </w:rPr>
        <w:t>设备运转噪声，噪声源强为75~</w:t>
      </w:r>
      <w:r>
        <w:rPr>
          <w:rFonts w:hint="default" w:ascii="Times New Roman" w:hAnsi="Times New Roman" w:cs="Times New Roman"/>
          <w:color w:val="000000"/>
          <w:sz w:val="24"/>
          <w:szCs w:val="30"/>
          <w:shd w:val="clear" w:color="auto" w:fill="auto"/>
          <w:lang w:val="en-US" w:eastAsia="zh-CN"/>
        </w:rPr>
        <w:t>8</w:t>
      </w:r>
      <w:r>
        <w:rPr>
          <w:rFonts w:hint="eastAsia" w:ascii="Times New Roman" w:hAnsi="Times New Roman" w:cs="Times New Roman"/>
          <w:color w:val="000000"/>
          <w:sz w:val="24"/>
          <w:szCs w:val="30"/>
          <w:shd w:val="clear" w:color="auto" w:fill="auto"/>
          <w:lang w:val="en-US" w:eastAsia="zh-CN"/>
        </w:rPr>
        <w:t>0</w:t>
      </w:r>
      <w:r>
        <w:rPr>
          <w:rFonts w:hint="default" w:ascii="Times New Roman" w:hAnsi="Times New Roman" w:cs="Times New Roman"/>
          <w:color w:val="000000"/>
          <w:sz w:val="24"/>
          <w:szCs w:val="30"/>
          <w:shd w:val="clear" w:color="auto" w:fill="auto"/>
        </w:rPr>
        <w:t>dB（A），</w:t>
      </w:r>
      <w:r>
        <w:rPr>
          <w:rFonts w:hint="default" w:ascii="Times New Roman" w:hAnsi="Times New Roman" w:cs="Times New Roman"/>
          <w:color w:val="000000"/>
          <w:kern w:val="0"/>
          <w:sz w:val="24"/>
          <w:shd w:val="clear" w:color="auto" w:fill="auto"/>
        </w:rPr>
        <w:t>经采取基础减振、厂房隔声等降噪措施，可降噪20</w:t>
      </w:r>
      <w:r>
        <w:rPr>
          <w:rFonts w:hint="default" w:ascii="Times New Roman" w:hAnsi="Times New Roman" w:cs="Times New Roman"/>
          <w:color w:val="000000"/>
          <w:sz w:val="24"/>
          <w:szCs w:val="30"/>
          <w:shd w:val="clear" w:color="auto" w:fill="auto"/>
        </w:rPr>
        <w:t>dB（A）。</w:t>
      </w:r>
    </w:p>
    <w:p>
      <w:pPr>
        <w:keepNext w:val="0"/>
        <w:keepLines w:val="0"/>
        <w:pageBreakBefore w:val="0"/>
        <w:widowControl w:val="0"/>
        <w:kinsoku/>
        <w:wordWrap/>
        <w:overflowPunct/>
        <w:topLinePunct w:val="0"/>
        <w:autoSpaceDE/>
        <w:autoSpaceDN/>
        <w:bidi w:val="0"/>
        <w:adjustRightInd/>
        <w:snapToGrid/>
        <w:spacing w:line="500" w:lineRule="exact"/>
        <w:ind w:right="0"/>
        <w:jc w:val="both"/>
        <w:textAlignment w:val="auto"/>
        <w:outlineLvl w:val="9"/>
        <w:rPr>
          <w:rFonts w:ascii="Times New Roman" w:hAnsi="Times New Roman" w:cs="Times New Roman"/>
          <w:b/>
          <w:bCs/>
          <w:color w:val="auto"/>
          <w:sz w:val="24"/>
        </w:rPr>
      </w:pPr>
      <w:r>
        <w:rPr>
          <w:rFonts w:ascii="Times New Roman" w:hAnsi="Times New Roman" w:cs="Times New Roman"/>
          <w:b/>
          <w:bCs/>
          <w:color w:val="auto"/>
          <w:sz w:val="24"/>
        </w:rPr>
        <w:t>4.1.4</w:t>
      </w:r>
      <w:r>
        <w:rPr>
          <w:rFonts w:hint="eastAsia" w:ascii="Times New Roman" w:hAnsi="Times New Roman" w:cs="Times New Roman"/>
          <w:b/>
          <w:bCs/>
          <w:color w:val="auto"/>
          <w:sz w:val="24"/>
          <w:lang w:val="en-US" w:eastAsia="zh-CN"/>
        </w:rPr>
        <w:t xml:space="preserve"> </w:t>
      </w:r>
      <w:r>
        <w:rPr>
          <w:rFonts w:ascii="Times New Roman" w:hAnsi="Times New Roman" w:cs="Times New Roman"/>
          <w:b/>
          <w:bCs/>
          <w:color w:val="auto"/>
          <w:sz w:val="24"/>
        </w:rPr>
        <w:t>固体废物</w:t>
      </w:r>
      <w:bookmarkEnd w:id="33"/>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Times New Roman" w:hAnsi="Times New Roman" w:cs="Times New Roman"/>
          <w:color w:val="000000"/>
          <w:sz w:val="24"/>
          <w:lang w:val="en-US" w:eastAsia="zh-CN"/>
        </w:rPr>
      </w:pPr>
      <w:r>
        <w:rPr>
          <w:rFonts w:ascii="Times New Roman" w:hAnsi="Times New Roman" w:cs="Times New Roman"/>
          <w:sz w:val="24"/>
        </w:rPr>
        <w:t>本项目固体废物为一般固废</w:t>
      </w:r>
      <w:r>
        <w:rPr>
          <w:rFonts w:hint="eastAsia" w:ascii="Times New Roman" w:hAnsi="Times New Roman" w:cs="Times New Roman"/>
          <w:sz w:val="24"/>
          <w:lang w:val="en-US" w:eastAsia="zh-CN"/>
        </w:rPr>
        <w:t>和危险废物</w:t>
      </w:r>
      <w:r>
        <w:rPr>
          <w:rFonts w:ascii="Times New Roman" w:hAnsi="Times New Roman" w:cs="Times New Roman"/>
          <w:sz w:val="24"/>
        </w:rPr>
        <w:t>。项目一般固废</w:t>
      </w:r>
      <w:r>
        <w:rPr>
          <w:rFonts w:hint="eastAsia" w:ascii="Times New Roman" w:hAnsi="Times New Roman" w:cs="Times New Roman"/>
          <w:sz w:val="24"/>
          <w:lang w:val="en-US" w:eastAsia="zh-CN"/>
        </w:rPr>
        <w:t>主要</w:t>
      </w:r>
      <w:r>
        <w:rPr>
          <w:rFonts w:hint="eastAsia" w:ascii="Times New Roman" w:hAnsi="Times New Roman" w:cs="Times New Roman"/>
          <w:sz w:val="24"/>
        </w:rPr>
        <w:t>为</w:t>
      </w:r>
      <w:r>
        <w:rPr>
          <w:rFonts w:hint="default" w:ascii="Times New Roman" w:hAnsi="Times New Roman" w:cs="Times New Roman"/>
          <w:color w:val="auto"/>
          <w:sz w:val="24"/>
        </w:rPr>
        <w:t>废边角料、</w:t>
      </w:r>
      <w:r>
        <w:rPr>
          <w:rFonts w:hint="eastAsia" w:ascii="Times New Roman" w:hAnsi="Times New Roman" w:cs="Times New Roman"/>
          <w:color w:val="auto"/>
          <w:sz w:val="24"/>
          <w:lang w:val="en-US" w:eastAsia="zh-CN"/>
        </w:rPr>
        <w:t>废包装袋和废无汞紫外灯管和生活垃圾</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危险废物主要为</w:t>
      </w:r>
      <w:r>
        <w:rPr>
          <w:rFonts w:hint="eastAsia" w:ascii="Times New Roman" w:hAnsi="Times New Roman" w:cs="Times New Roman"/>
          <w:color w:val="auto"/>
          <w:sz w:val="24"/>
          <w:lang w:val="en-US" w:eastAsia="zh-CN"/>
        </w:rPr>
        <w:t>废活性炭</w:t>
      </w:r>
      <w:r>
        <w:rPr>
          <w:rFonts w:hint="eastAsia" w:ascii="Times New Roman" w:hAnsi="Times New Roman" w:cs="Times New Roman"/>
          <w:color w:val="000000"/>
          <w:sz w:val="24"/>
          <w:lang w:val="en-US" w:eastAsia="zh-CN"/>
        </w:rPr>
        <w:t>。</w:t>
      </w:r>
    </w:p>
    <w:p>
      <w:pPr>
        <w:pStyle w:val="51"/>
        <w:adjustRightInd w:val="0"/>
        <w:snapToGrid w:val="0"/>
        <w:spacing w:line="480" w:lineRule="exact"/>
        <w:ind w:firstLine="420" w:firstLineChars="175"/>
        <w:rPr>
          <w:rFonts w:hint="eastAsia" w:ascii="Times New Roman" w:hAnsi="Times New Roman" w:cs="Times New Roman" w:eastAsiaTheme="minorEastAsia"/>
          <w:color w:val="auto"/>
          <w:sz w:val="24"/>
          <w:lang w:eastAsia="zh-CN"/>
        </w:rPr>
      </w:pPr>
      <w:r>
        <w:rPr>
          <w:rFonts w:ascii="Times New Roman" w:hAnsi="Times New Roman" w:cs="Times New Roman"/>
          <w:color w:val="auto"/>
          <w:sz w:val="24"/>
        </w:rPr>
        <w:t>根据企业提供资料，</w:t>
      </w:r>
      <w:r>
        <w:rPr>
          <w:rFonts w:hint="default" w:ascii="Times New Roman" w:hAnsi="Times New Roman" w:cs="Times New Roman"/>
          <w:color w:val="auto"/>
          <w:sz w:val="24"/>
        </w:rPr>
        <w:t>废</w:t>
      </w:r>
      <w:r>
        <w:commentReference w:id="0"/>
      </w:r>
      <w:r>
        <w:rPr>
          <w:rFonts w:hint="eastAsia"/>
          <w:lang w:val="en-US" w:eastAsia="zh-CN"/>
        </w:rPr>
        <w:t>边</w:t>
      </w:r>
      <w:r>
        <w:rPr>
          <w:rFonts w:hint="default" w:ascii="Times New Roman" w:hAnsi="Times New Roman" w:cs="Times New Roman"/>
          <w:color w:val="auto"/>
          <w:sz w:val="24"/>
        </w:rPr>
        <w:t>角料产生量为</w:t>
      </w:r>
      <w:r>
        <w:rPr>
          <w:rFonts w:hint="eastAsia" w:ascii="Times New Roman" w:hAnsi="Times New Roman" w:cs="Times New Roman"/>
          <w:color w:val="auto"/>
          <w:sz w:val="24"/>
          <w:lang w:val="en-US" w:eastAsia="zh-CN"/>
        </w:rPr>
        <w:t>0.3</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w:t>
      </w:r>
      <w:r>
        <w:rPr>
          <w:color w:val="000000" w:themeColor="text1"/>
          <w:sz w:val="24"/>
        </w:rPr>
        <w:t>统一收集后</w:t>
      </w:r>
      <w:r>
        <w:rPr>
          <w:rFonts w:hint="eastAsia"/>
          <w:color w:val="auto"/>
          <w:sz w:val="24"/>
          <w:lang w:val="en-US" w:eastAsia="zh-CN"/>
        </w:rPr>
        <w:t>外售；</w:t>
      </w:r>
      <w:r>
        <w:rPr>
          <w:rFonts w:hint="eastAsia" w:ascii="Times New Roman" w:hAnsi="Times New Roman" w:cs="Times New Roman"/>
          <w:color w:val="auto"/>
          <w:kern w:val="0"/>
          <w:sz w:val="24"/>
          <w:lang w:val="en-US" w:eastAsia="zh-CN"/>
        </w:rPr>
        <w:t>废包装袋</w:t>
      </w:r>
      <w:r>
        <w:rPr>
          <w:rFonts w:hint="default" w:ascii="Times New Roman" w:hAnsi="Times New Roman" w:cs="Times New Roman"/>
          <w:color w:val="auto"/>
          <w:kern w:val="0"/>
          <w:sz w:val="24"/>
        </w:rPr>
        <w:t>产生量为</w:t>
      </w:r>
      <w:r>
        <w:rPr>
          <w:rFonts w:hint="eastAsia" w:ascii="Times New Roman" w:hAnsi="Times New Roman" w:cs="Times New Roman"/>
          <w:color w:val="auto"/>
          <w:kern w:val="0"/>
          <w:sz w:val="24"/>
          <w:lang w:val="en-US" w:eastAsia="zh-CN"/>
        </w:rPr>
        <w:t>2.4</w:t>
      </w:r>
      <w:r>
        <w:rPr>
          <w:rFonts w:hint="default" w:ascii="Times New Roman" w:hAnsi="Times New Roman" w:cs="Times New Roman"/>
          <w:color w:val="auto"/>
          <w:kern w:val="0"/>
          <w:sz w:val="24"/>
        </w:rPr>
        <w:t>t/a</w:t>
      </w:r>
      <w:r>
        <w:rPr>
          <w:rFonts w:hint="eastAsia" w:ascii="Times New Roman" w:hAnsi="Times New Roman" w:cs="Times New Roman"/>
          <w:color w:val="auto"/>
          <w:kern w:val="0"/>
          <w:sz w:val="24"/>
          <w:lang w:eastAsia="zh-CN"/>
        </w:rPr>
        <w:t>，</w:t>
      </w:r>
      <w:r>
        <w:rPr>
          <w:color w:val="000000" w:themeColor="text1"/>
          <w:sz w:val="24"/>
        </w:rPr>
        <w:t>统一收集后</w:t>
      </w:r>
      <w:r>
        <w:rPr>
          <w:rFonts w:hint="eastAsia"/>
          <w:color w:val="auto"/>
          <w:sz w:val="24"/>
          <w:lang w:val="en-US" w:eastAsia="zh-CN"/>
        </w:rPr>
        <w:t>外售</w:t>
      </w:r>
      <w:r>
        <w:rPr>
          <w:rFonts w:hint="eastAsia" w:ascii="Times New Roman" w:hAnsi="Times New Roman" w:cs="Times New Roman"/>
          <w:color w:val="auto"/>
          <w:sz w:val="24"/>
          <w:lang w:eastAsia="zh-CN"/>
        </w:rPr>
        <w:t>；</w:t>
      </w:r>
      <w:r>
        <w:rPr>
          <w:rFonts w:hint="eastAsia"/>
          <w:b w:val="0"/>
          <w:bCs w:val="0"/>
          <w:sz w:val="24"/>
          <w:u w:val="none"/>
        </w:rPr>
        <w:t>废无汞紫外灯管</w:t>
      </w:r>
      <w:r>
        <w:rPr>
          <w:rFonts w:hint="eastAsia" w:ascii="Times New Roman" w:hAnsi="Times New Roman" w:cs="Times New Roman"/>
          <w:color w:val="auto"/>
          <w:sz w:val="24"/>
          <w:lang w:val="en-US" w:eastAsia="zh-CN"/>
        </w:rPr>
        <w:t>产生量为0.04t/a,收集后定期送至废品回收站，</w:t>
      </w:r>
      <w:r>
        <w:rPr>
          <w:rFonts w:hint="default" w:ascii="Times New Roman" w:hAnsi="Times New Roman" w:cs="Times New Roman"/>
          <w:color w:val="auto"/>
          <w:sz w:val="24"/>
        </w:rPr>
        <w:t>生活垃圾</w:t>
      </w:r>
      <w:r>
        <w:rPr>
          <w:rFonts w:hint="eastAsia" w:ascii="Times New Roman" w:hAnsi="Times New Roman" w:cs="Times New Roman"/>
          <w:color w:val="auto"/>
          <w:sz w:val="24"/>
          <w:lang w:val="en-US" w:eastAsia="zh-CN"/>
        </w:rPr>
        <w:t xml:space="preserve">产生量为1.2t/a, </w:t>
      </w:r>
      <w:r>
        <w:rPr>
          <w:rFonts w:hint="default" w:ascii="Times New Roman" w:hAnsi="Times New Roman" w:cs="Times New Roman"/>
          <w:color w:val="auto"/>
          <w:sz w:val="24"/>
        </w:rPr>
        <w:t>经收集后，送至垃圾中转站集中处理</w:t>
      </w:r>
      <w:r>
        <w:rPr>
          <w:rFonts w:hint="eastAsia" w:ascii="Times New Roman" w:hAnsi="Times New Roman" w:cs="Times New Roman"/>
          <w:color w:val="auto"/>
          <w:sz w:val="24"/>
          <w:lang w:eastAsia="zh-CN"/>
        </w:rPr>
        <w:t>。</w:t>
      </w:r>
    </w:p>
    <w:p>
      <w:pPr>
        <w:pStyle w:val="51"/>
        <w:adjustRightInd w:val="0"/>
        <w:snapToGrid w:val="0"/>
        <w:spacing w:line="500" w:lineRule="exact"/>
        <w:ind w:left="0" w:leftChars="0" w:firstLine="480" w:firstLineChars="200"/>
        <w:jc w:val="both"/>
        <w:rPr>
          <w:rFonts w:hint="eastAsia" w:cs="宋体" w:eastAsiaTheme="minorEastAsia"/>
          <w:b w:val="0"/>
          <w:bCs w:val="0"/>
          <w:color w:val="auto"/>
          <w:sz w:val="24"/>
          <w:highlight w:val="none"/>
          <w:u w:val="none"/>
          <w:lang w:val="en-US" w:eastAsia="zh-CN"/>
        </w:rPr>
      </w:pPr>
      <w:r>
        <w:rPr>
          <w:rFonts w:hint="default" w:ascii="Times New Roman" w:hAnsi="Times New Roman" w:cs="Times New Roman"/>
          <w:color w:val="auto"/>
          <w:kern w:val="0"/>
          <w:sz w:val="24"/>
        </w:rPr>
        <w:t>项目危险废物</w:t>
      </w:r>
      <w:r>
        <w:rPr>
          <w:rFonts w:hint="eastAsia" w:ascii="Times New Roman" w:hAnsi="Times New Roman" w:cs="Times New Roman"/>
          <w:color w:val="auto"/>
          <w:kern w:val="0"/>
          <w:sz w:val="24"/>
          <w:lang w:val="en-US" w:eastAsia="zh-CN"/>
        </w:rPr>
        <w:t>为废活性炭，产生量为1.3266t/a</w:t>
      </w:r>
      <w:r>
        <w:rPr>
          <w:rFonts w:hint="default" w:ascii="Times New Roman" w:hAnsi="Times New Roman" w:cs="Times New Roman"/>
          <w:color w:val="auto"/>
          <w:sz w:val="24"/>
        </w:rPr>
        <w:t>，</w:t>
      </w:r>
      <w:r>
        <w:rPr>
          <w:rFonts w:hint="default" w:ascii="Times New Roman" w:hAnsi="Times New Roman" w:cs="Times New Roman"/>
          <w:color w:val="auto"/>
          <w:sz w:val="24"/>
          <w:highlight w:val="none"/>
        </w:rPr>
        <w:t>项目危险废物统一收集后定期交有危废处置资质单位处理</w:t>
      </w:r>
      <w:r>
        <w:rPr>
          <w:rFonts w:hint="eastAsia" w:cs="宋体"/>
          <w:b w:val="0"/>
          <w:bCs w:val="0"/>
          <w:color w:val="C00000"/>
          <w:sz w:val="24"/>
          <w:highlight w:val="none"/>
          <w:u w:val="none"/>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ascii="Times New Roman" w:hAnsi="Times New Roman" w:cs="Times New Roman"/>
          <w:sz w:val="24"/>
        </w:rPr>
      </w:pPr>
      <w:r>
        <w:rPr>
          <w:rFonts w:ascii="Times New Roman" w:hAnsi="Times New Roman" w:cs="Times New Roman"/>
          <w:sz w:val="24"/>
        </w:rPr>
        <w:t>本项目固体废物产生及处理情况见下表4.</w:t>
      </w:r>
      <w:r>
        <w:rPr>
          <w:rFonts w:hint="eastAsia" w:ascii="Times New Roman" w:hAnsi="Times New Roman" w:cs="Times New Roman"/>
          <w:sz w:val="24"/>
          <w:lang w:val="en-US" w:eastAsia="zh-CN"/>
        </w:rPr>
        <w:t>3</w:t>
      </w:r>
      <w:r>
        <w:rPr>
          <w:rFonts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ind w:firstLine="1897" w:firstLineChars="900"/>
        <w:jc w:val="both"/>
        <w:textAlignment w:val="auto"/>
        <w:rPr>
          <w:rFonts w:ascii="Times New Roman" w:hAnsi="Times New Roman" w:cs="Times New Roman"/>
          <w:b/>
          <w:color w:val="auto"/>
          <w:szCs w:val="21"/>
        </w:rPr>
      </w:pPr>
      <w:r>
        <w:rPr>
          <w:rFonts w:ascii="Times New Roman" w:hAnsi="Times New Roman" w:cs="Times New Roman"/>
          <w:b/>
          <w:color w:val="auto"/>
          <w:szCs w:val="21"/>
        </w:rPr>
        <w:t>表4.</w:t>
      </w:r>
      <w:r>
        <w:rPr>
          <w:rFonts w:hint="eastAsia" w:ascii="Times New Roman" w:hAnsi="Times New Roman" w:cs="Times New Roman"/>
          <w:b/>
          <w:color w:val="auto"/>
          <w:szCs w:val="21"/>
          <w:lang w:val="en-US" w:eastAsia="zh-CN"/>
        </w:rPr>
        <w:t>3</w:t>
      </w:r>
      <w:r>
        <w:rPr>
          <w:rFonts w:ascii="Times New Roman" w:hAnsi="Times New Roman" w:cs="Times New Roman"/>
          <w:b/>
          <w:color w:val="auto"/>
          <w:szCs w:val="21"/>
        </w:rPr>
        <w:t xml:space="preserve"> 项目固体废物产生及处理情况</w:t>
      </w:r>
    </w:p>
    <w:tbl>
      <w:tblPr>
        <w:tblStyle w:val="23"/>
        <w:tblW w:w="89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2010"/>
        <w:gridCol w:w="1261"/>
        <w:gridCol w:w="1296"/>
        <w:gridCol w:w="32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tblHeader/>
          <w:jc w:val="center"/>
        </w:trPr>
        <w:tc>
          <w:tcPr>
            <w:tcW w:w="109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bookmarkStart w:id="34" w:name="_Toc28900"/>
            <w:bookmarkStart w:id="35" w:name="_Toc19268"/>
            <w:r>
              <w:rPr>
                <w:rFonts w:hint="default" w:ascii="Times New Roman" w:hAnsi="Times New Roman" w:eastAsia="宋体" w:cs="Times New Roman"/>
                <w:b/>
                <w:color w:val="auto"/>
                <w:sz w:val="21"/>
                <w:szCs w:val="21"/>
              </w:rPr>
              <w:t>固废性质</w:t>
            </w:r>
          </w:p>
        </w:tc>
        <w:tc>
          <w:tcPr>
            <w:tcW w:w="2010"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污染物</w:t>
            </w:r>
          </w:p>
        </w:tc>
        <w:tc>
          <w:tcPr>
            <w:tcW w:w="1261"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固废来源</w:t>
            </w:r>
          </w:p>
        </w:tc>
        <w:tc>
          <w:tcPr>
            <w:tcW w:w="1296"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产生量</w:t>
            </w:r>
            <w:r>
              <w:rPr>
                <w:rFonts w:hint="default" w:ascii="Times New Roman" w:hAnsi="Times New Roman" w:cs="Times New Roman"/>
                <w:b/>
                <w:bCs/>
                <w:color w:val="auto"/>
              </w:rPr>
              <w:t>（t/a）</w:t>
            </w:r>
          </w:p>
        </w:tc>
        <w:tc>
          <w:tcPr>
            <w:tcW w:w="3294"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097" w:type="dxa"/>
            <w:vMerge w:val="restart"/>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一般固废</w:t>
            </w:r>
          </w:p>
        </w:tc>
        <w:tc>
          <w:tcPr>
            <w:tcW w:w="2010"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长城黑体" w:cs="Times New Roman"/>
                <w:color w:val="auto"/>
                <w:sz w:val="24"/>
                <w:szCs w:val="24"/>
              </w:rPr>
              <w:t>边角废料</w:t>
            </w:r>
          </w:p>
        </w:tc>
        <w:tc>
          <w:tcPr>
            <w:tcW w:w="1261" w:type="dxa"/>
            <w:tcBorders>
              <w:tl2br w:val="nil"/>
              <w:tr2bl w:val="nil"/>
            </w:tcBorders>
            <w:vAlign w:val="center"/>
          </w:tcPr>
          <w:p>
            <w:pPr>
              <w:pStyle w:val="47"/>
              <w:keepNext w:val="0"/>
              <w:keepLines w:val="0"/>
              <w:widowControl w:val="0"/>
              <w:suppressLineNumbers w:val="0"/>
              <w:pBdr>
                <w:bottom w:val="none" w:color="auto" w:sz="0" w:space="0"/>
                <w:right w:val="none" w:color="auto" w:sz="0" w:space="0"/>
              </w:pBdr>
              <w:adjustRightInd w:val="0"/>
              <w:snapToGrid w:val="0"/>
              <w:spacing w:before="0" w:beforeAutospacing="0" w:after="0" w:afterAutospacing="0" w:line="360" w:lineRule="exact"/>
              <w:ind w:left="0" w:right="0"/>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kern w:val="2"/>
                <w:sz w:val="24"/>
                <w:szCs w:val="24"/>
                <w:lang w:val="en-US" w:eastAsia="zh-CN"/>
              </w:rPr>
              <w:t>挤出工序</w:t>
            </w:r>
          </w:p>
        </w:tc>
        <w:tc>
          <w:tcPr>
            <w:tcW w:w="1296"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0.3</w:t>
            </w:r>
          </w:p>
        </w:tc>
        <w:tc>
          <w:tcPr>
            <w:tcW w:w="3294" w:type="dxa"/>
            <w:tcBorders>
              <w:tl2br w:val="nil"/>
              <w:tr2bl w:val="nil"/>
            </w:tcBorders>
            <w:vAlign w:val="center"/>
          </w:tcPr>
          <w:p>
            <w:pPr>
              <w:keepNext w:val="0"/>
              <w:keepLines w:val="0"/>
              <w:suppressLineNumbers w:val="0"/>
              <w:spacing w:before="0" w:beforeAutospacing="0" w:after="0" w:afterAutospacing="0" w:line="360" w:lineRule="auto"/>
              <w:ind w:left="0" w:right="0" w:firstLine="960" w:firstLineChars="400"/>
              <w:jc w:val="both"/>
              <w:rPr>
                <w:rFonts w:hint="default"/>
                <w:sz w:val="24"/>
                <w:szCs w:val="24"/>
                <w:lang w:val="en-US" w:eastAsia="zh-CN"/>
              </w:rPr>
            </w:pPr>
            <w:r>
              <w:rPr>
                <w:rFonts w:hint="eastAsia"/>
                <w:sz w:val="24"/>
                <w:szCs w:val="24"/>
                <w:lang w:val="en-US" w:eastAsia="zh-CN"/>
              </w:rPr>
              <w:t>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4"/>
                <w:szCs w:val="24"/>
              </w:rPr>
            </w:pPr>
          </w:p>
        </w:tc>
        <w:tc>
          <w:tcPr>
            <w:tcW w:w="2010"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长城黑体" w:cs="Times New Roman"/>
                <w:color w:val="auto"/>
                <w:sz w:val="24"/>
                <w:szCs w:val="24"/>
                <w:lang w:val="en-US" w:eastAsia="zh-CN"/>
              </w:rPr>
              <w:t>废包装袋</w:t>
            </w:r>
          </w:p>
        </w:tc>
        <w:tc>
          <w:tcPr>
            <w:tcW w:w="1261" w:type="dxa"/>
            <w:tcBorders>
              <w:tl2br w:val="nil"/>
              <w:tr2bl w:val="nil"/>
            </w:tcBorders>
            <w:vAlign w:val="center"/>
          </w:tcPr>
          <w:p>
            <w:pPr>
              <w:pStyle w:val="47"/>
              <w:keepNext w:val="0"/>
              <w:keepLines w:val="0"/>
              <w:widowControl w:val="0"/>
              <w:suppressLineNumbers w:val="0"/>
              <w:pBdr>
                <w:bottom w:val="none" w:color="auto" w:sz="0" w:space="0"/>
                <w:right w:val="none" w:color="auto" w:sz="0" w:space="0"/>
              </w:pBdr>
              <w:adjustRightInd w:val="0"/>
              <w:snapToGrid w:val="0"/>
              <w:spacing w:before="0" w:beforeAutospacing="0" w:after="0" w:afterAutospacing="0" w:line="360" w:lineRule="exact"/>
              <w:ind w:left="0" w:right="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原料包装</w:t>
            </w:r>
          </w:p>
        </w:tc>
        <w:tc>
          <w:tcPr>
            <w:tcW w:w="1296"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2.4</w:t>
            </w:r>
          </w:p>
        </w:tc>
        <w:tc>
          <w:tcPr>
            <w:tcW w:w="3294"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eastAsia"/>
                <w:sz w:val="24"/>
                <w:szCs w:val="24"/>
                <w:lang w:val="en-US" w:eastAsia="zh-CN"/>
              </w:rPr>
              <w:t>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4"/>
                <w:szCs w:val="24"/>
              </w:rPr>
            </w:pPr>
          </w:p>
        </w:tc>
        <w:tc>
          <w:tcPr>
            <w:tcW w:w="2010"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Times New Roman" w:hAnsi="Times New Roman" w:eastAsia="长城黑体" w:cs="Times New Roman"/>
                <w:color w:val="auto"/>
                <w:kern w:val="2"/>
                <w:sz w:val="24"/>
                <w:szCs w:val="24"/>
                <w:lang w:val="en-US" w:eastAsia="zh-CN" w:bidi="ar-SA"/>
              </w:rPr>
            </w:pPr>
            <w:r>
              <w:rPr>
                <w:rFonts w:hint="eastAsia" w:ascii="Times New Roman" w:hAnsi="Times New Roman" w:eastAsia="长城黑体" w:cs="Times New Roman"/>
                <w:color w:val="auto"/>
                <w:sz w:val="24"/>
                <w:szCs w:val="24"/>
                <w:lang w:val="en-US" w:eastAsia="zh-CN"/>
              </w:rPr>
              <w:t>废灯管</w:t>
            </w:r>
          </w:p>
        </w:tc>
        <w:tc>
          <w:tcPr>
            <w:tcW w:w="1261"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color w:val="auto"/>
                <w:sz w:val="24"/>
                <w:szCs w:val="24"/>
                <w:lang w:val="en-US" w:eastAsia="zh-CN"/>
              </w:rPr>
              <w:t>废气治理</w:t>
            </w:r>
          </w:p>
        </w:tc>
        <w:tc>
          <w:tcPr>
            <w:tcW w:w="1296"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sz w:val="24"/>
                <w:szCs w:val="24"/>
                <w:lang w:val="en-US" w:eastAsia="zh-CN"/>
              </w:rPr>
              <w:t>0.04</w:t>
            </w:r>
          </w:p>
        </w:tc>
        <w:tc>
          <w:tcPr>
            <w:tcW w:w="3294"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default" w:ascii="Times New Roman" w:hAnsi="Times New Roman" w:cs="Times New Roman" w:eastAsiaTheme="minorEastAsia"/>
                <w:bCs/>
                <w:color w:val="auto"/>
                <w:kern w:val="2"/>
                <w:sz w:val="24"/>
                <w:szCs w:val="24"/>
                <w:lang w:val="en-US" w:eastAsia="zh-CN" w:bidi="ar-SA"/>
              </w:rPr>
            </w:pPr>
            <w:r>
              <w:rPr>
                <w:rFonts w:hint="eastAsia" w:ascii="Times New Roman" w:hAnsi="Times New Roman" w:eastAsia="宋体" w:cs="Times New Roman"/>
                <w:color w:val="auto"/>
                <w:sz w:val="24"/>
                <w:szCs w:val="24"/>
                <w:lang w:val="en-US" w:eastAsia="zh-CN"/>
              </w:rPr>
              <w:t>送至垃圾中转站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097" w:type="dxa"/>
            <w:vMerge w:val="continue"/>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default" w:ascii="Times New Roman" w:hAnsi="Times New Roman" w:eastAsia="宋体" w:cs="Times New Roman"/>
                <w:b/>
                <w:color w:val="auto"/>
                <w:sz w:val="24"/>
                <w:szCs w:val="24"/>
              </w:rPr>
            </w:pPr>
          </w:p>
        </w:tc>
        <w:tc>
          <w:tcPr>
            <w:tcW w:w="2010"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长城黑体" w:cs="Times New Roman"/>
                <w:color w:val="auto"/>
                <w:kern w:val="2"/>
                <w:sz w:val="24"/>
                <w:szCs w:val="24"/>
                <w:lang w:val="en-US" w:eastAsia="zh-CN" w:bidi="ar-SA"/>
              </w:rPr>
            </w:pPr>
            <w:r>
              <w:rPr>
                <w:rFonts w:hint="eastAsia" w:ascii="Times New Roman" w:hAnsi="Times New Roman" w:eastAsia="长城黑体" w:cs="Times New Roman"/>
                <w:color w:val="auto"/>
                <w:kern w:val="2"/>
                <w:sz w:val="24"/>
                <w:szCs w:val="24"/>
                <w:lang w:val="en-US" w:eastAsia="zh-CN" w:bidi="ar-SA"/>
              </w:rPr>
              <w:t>生活垃圾</w:t>
            </w:r>
          </w:p>
        </w:tc>
        <w:tc>
          <w:tcPr>
            <w:tcW w:w="1261"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职工生活</w:t>
            </w:r>
          </w:p>
        </w:tc>
        <w:tc>
          <w:tcPr>
            <w:tcW w:w="1296"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kern w:val="2"/>
                <w:sz w:val="24"/>
                <w:szCs w:val="24"/>
                <w:lang w:val="en-US" w:eastAsia="zh-CN" w:bidi="ar-SA"/>
              </w:rPr>
            </w:pPr>
            <w:r>
              <w:rPr>
                <w:rFonts w:hint="eastAsia"/>
              </w:rPr>
              <w:t>1.2</w:t>
            </w:r>
          </w:p>
        </w:tc>
        <w:tc>
          <w:tcPr>
            <w:tcW w:w="3294"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cs="Times New Roman" w:eastAsiaTheme="minorEastAsia"/>
                <w:bCs/>
                <w:color w:val="auto"/>
                <w:kern w:val="2"/>
                <w:sz w:val="24"/>
                <w:szCs w:val="24"/>
                <w:lang w:val="en-US" w:eastAsia="zh-CN" w:bidi="ar-SA"/>
              </w:rPr>
            </w:pPr>
            <w:r>
              <w:rPr>
                <w:rFonts w:hint="eastAsia" w:ascii="Times New Roman" w:hAnsi="Times New Roman" w:eastAsia="宋体" w:cs="Times New Roman"/>
                <w:color w:val="auto"/>
                <w:sz w:val="24"/>
                <w:szCs w:val="24"/>
                <w:lang w:val="en-US" w:eastAsia="zh-CN"/>
              </w:rPr>
              <w:t>送至垃圾中转站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59" w:hRule="atLeast"/>
          <w:jc w:val="center"/>
        </w:trPr>
        <w:tc>
          <w:tcPr>
            <w:tcW w:w="1097"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危险固废</w:t>
            </w:r>
          </w:p>
        </w:tc>
        <w:tc>
          <w:tcPr>
            <w:tcW w:w="2010"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4"/>
                <w:szCs w:val="24"/>
                <w:lang w:val="en-US" w:eastAsia="zh-CN"/>
              </w:rPr>
            </w:pPr>
            <w:r>
              <w:rPr>
                <w:rFonts w:hint="eastAsia" w:ascii="Times New Roman" w:hAnsi="Times New Roman" w:eastAsia="长城黑体" w:cs="Times New Roman"/>
                <w:color w:val="auto"/>
                <w:sz w:val="24"/>
                <w:szCs w:val="24"/>
                <w:lang w:eastAsia="zh-CN"/>
              </w:rPr>
              <w:t>废活性炭</w:t>
            </w:r>
          </w:p>
        </w:tc>
        <w:tc>
          <w:tcPr>
            <w:tcW w:w="1261"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eastAsia="zh-CN"/>
              </w:rPr>
              <w:t>废气治理</w:t>
            </w:r>
          </w:p>
        </w:tc>
        <w:tc>
          <w:tcPr>
            <w:tcW w:w="1296"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highlight w:val="none"/>
                <w:lang w:val="en-US" w:eastAsia="zh-CN"/>
              </w:rPr>
              <w:t>1.3266</w:t>
            </w:r>
          </w:p>
        </w:tc>
        <w:tc>
          <w:tcPr>
            <w:tcW w:w="3294"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暂存后交由资质单位处置</w:t>
            </w:r>
          </w:p>
        </w:tc>
      </w:tr>
    </w:tbl>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ascii="Times New Roman" w:hAnsi="Times New Roman" w:cs="Times New Roman"/>
          <w:sz w:val="24"/>
        </w:rPr>
      </w:pPr>
      <w:r>
        <w:rPr>
          <w:rFonts w:ascii="Times New Roman" w:hAnsi="Times New Roman" w:cs="Times New Roman"/>
          <w:b/>
          <w:sz w:val="28"/>
          <w:szCs w:val="28"/>
        </w:rPr>
        <w:t>4.</w:t>
      </w:r>
      <w:r>
        <w:rPr>
          <w:rFonts w:hint="eastAsia" w:ascii="Times New Roman" w:hAnsi="Times New Roman" w:cs="Times New Roman"/>
          <w:b/>
          <w:sz w:val="28"/>
          <w:szCs w:val="28"/>
        </w:rPr>
        <w:t>2</w:t>
      </w:r>
      <w:r>
        <w:rPr>
          <w:rFonts w:ascii="Times New Roman" w:hAnsi="Times New Roman" w:cs="Times New Roman"/>
          <w:b/>
          <w:sz w:val="28"/>
          <w:szCs w:val="28"/>
        </w:rPr>
        <w:t xml:space="preserve"> 环保设施投资及“三同时”落实情况</w:t>
      </w:r>
      <w:bookmarkEnd w:id="34"/>
      <w:bookmarkEnd w:id="35"/>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color w:val="auto"/>
          <w:sz w:val="28"/>
          <w:szCs w:val="28"/>
        </w:rPr>
      </w:pPr>
      <w:r>
        <w:rPr>
          <w:rFonts w:ascii="Times New Roman" w:hAnsi="Times New Roman" w:cs="Times New Roman"/>
          <w:sz w:val="24"/>
          <w:highlight w:val="none"/>
        </w:rPr>
        <w:t>本项目投资</w:t>
      </w:r>
      <w:r>
        <w:rPr>
          <w:rFonts w:hint="eastAsia" w:ascii="Times New Roman" w:hAnsi="Times New Roman" w:cs="Times New Roman"/>
          <w:sz w:val="24"/>
          <w:highlight w:val="none"/>
          <w:lang w:val="en-US" w:eastAsia="zh-CN"/>
        </w:rPr>
        <w:t>100</w:t>
      </w:r>
      <w:r>
        <w:rPr>
          <w:rFonts w:ascii="Times New Roman" w:hAnsi="Times New Roman" w:cs="Times New Roman"/>
          <w:sz w:val="24"/>
          <w:highlight w:val="none"/>
        </w:rPr>
        <w:t>万，</w:t>
      </w:r>
      <w:r>
        <w:rPr>
          <w:rFonts w:ascii="Times New Roman" w:hAnsi="Times New Roman" w:cs="Times New Roman"/>
          <w:color w:val="auto"/>
          <w:sz w:val="24"/>
          <w:highlight w:val="none"/>
        </w:rPr>
        <w:t>环保投资</w:t>
      </w:r>
      <w:r>
        <w:rPr>
          <w:rFonts w:hint="eastAsia" w:ascii="Times New Roman" w:hAnsi="Times New Roman" w:cs="Times New Roman"/>
          <w:color w:val="auto"/>
          <w:sz w:val="24"/>
          <w:highlight w:val="none"/>
          <w:lang w:val="en-US" w:eastAsia="zh-CN"/>
        </w:rPr>
        <w:t>11</w:t>
      </w:r>
      <w:r>
        <w:rPr>
          <w:rFonts w:ascii="Times New Roman" w:hAnsi="Times New Roman" w:cs="Times New Roman"/>
          <w:color w:val="auto"/>
          <w:sz w:val="24"/>
          <w:highlight w:val="none"/>
        </w:rPr>
        <w:t>万元，约占总投资的</w:t>
      </w:r>
      <w:r>
        <w:rPr>
          <w:rFonts w:hint="eastAsia" w:ascii="Times New Roman" w:hAnsi="Times New Roman" w:cs="Times New Roman"/>
          <w:color w:val="auto"/>
          <w:sz w:val="24"/>
          <w:highlight w:val="none"/>
          <w:lang w:val="en-US" w:eastAsia="zh-CN"/>
        </w:rPr>
        <w:t>11</w:t>
      </w:r>
      <w:r>
        <w:rPr>
          <w:rFonts w:ascii="Times New Roman" w:hAnsi="Times New Roman" w:cs="Times New Roman"/>
          <w:color w:val="auto"/>
          <w:sz w:val="24"/>
          <w:highlight w:val="none"/>
        </w:rPr>
        <w:t>%，</w:t>
      </w:r>
      <w:r>
        <w:rPr>
          <w:rFonts w:ascii="Times New Roman" w:hAnsi="Times New Roman" w:cs="Times New Roman"/>
          <w:sz w:val="24"/>
          <w:highlight w:val="none"/>
        </w:rPr>
        <w:t>具体环保投资与“三同时”验收内容落实情况见表</w:t>
      </w:r>
      <w:r>
        <w:rPr>
          <w:rFonts w:hint="eastAsia" w:ascii="Times New Roman" w:hAnsi="Times New Roman" w:cs="Times New Roman"/>
          <w:sz w:val="24"/>
          <w:highlight w:val="none"/>
        </w:rPr>
        <w:t>4.</w:t>
      </w:r>
      <w:r>
        <w:rPr>
          <w:rFonts w:hint="eastAsia" w:ascii="Times New Roman" w:hAnsi="Times New Roman" w:cs="Times New Roman"/>
          <w:sz w:val="24"/>
          <w:highlight w:val="none"/>
          <w:lang w:val="en-US" w:eastAsia="zh-CN"/>
        </w:rPr>
        <w:t>4</w:t>
      </w:r>
      <w:r>
        <w:rPr>
          <w:rFonts w:ascii="Times New Roman" w:hAnsi="Times New Roman" w:cs="Times New Roman"/>
          <w:sz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bCs/>
          <w:color w:val="auto"/>
          <w:sz w:val="24"/>
          <w:szCs w:val="24"/>
        </w:rPr>
      </w:pPr>
      <w:r>
        <w:rPr>
          <w:rFonts w:ascii="Times New Roman" w:hAnsi="Times New Roman" w:cs="Times New Roman"/>
          <w:b/>
          <w:bCs/>
          <w:color w:val="auto"/>
          <w:sz w:val="24"/>
          <w:szCs w:val="24"/>
        </w:rPr>
        <w:t>表4.</w:t>
      </w:r>
      <w:r>
        <w:rPr>
          <w:rFonts w:hint="eastAsia" w:ascii="Times New Roman" w:hAnsi="Times New Roman" w:cs="Times New Roman"/>
          <w:b/>
          <w:bCs/>
          <w:color w:val="auto"/>
          <w:sz w:val="24"/>
          <w:szCs w:val="24"/>
          <w:lang w:val="en-US" w:eastAsia="zh-CN"/>
        </w:rPr>
        <w:t>4</w:t>
      </w:r>
      <w:r>
        <w:rPr>
          <w:rFonts w:ascii="Times New Roman" w:hAnsi="Times New Roman" w:cs="Times New Roman"/>
          <w:b/>
          <w:bCs/>
          <w:color w:val="auto"/>
          <w:sz w:val="24"/>
          <w:szCs w:val="24"/>
        </w:rPr>
        <w:t xml:space="preserve"> 建设项目环保投资与“三同时”验收内容一览表</w:t>
      </w:r>
    </w:p>
    <w:tbl>
      <w:tblPr>
        <w:tblStyle w:val="22"/>
        <w:tblW w:w="869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28" w:type="dxa"/>
          <w:left w:w="28" w:type="dxa"/>
          <w:bottom w:w="28" w:type="dxa"/>
          <w:right w:w="28" w:type="dxa"/>
        </w:tblCellMar>
      </w:tblPr>
      <w:tblGrid>
        <w:gridCol w:w="1059"/>
        <w:gridCol w:w="1706"/>
        <w:gridCol w:w="4058"/>
        <w:gridCol w:w="653"/>
        <w:gridCol w:w="122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671" w:hRule="atLeast"/>
          <w:tblHeader/>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4"/>
                <w:szCs w:val="24"/>
              </w:rPr>
            </w:pPr>
            <w:bookmarkStart w:id="36" w:name="_Toc27413"/>
            <w:r>
              <w:rPr>
                <w:rFonts w:hint="default" w:ascii="Times New Roman" w:hAnsi="Times New Roman" w:cs="Times New Roman"/>
                <w:b/>
                <w:color w:val="auto"/>
                <w:kern w:val="0"/>
                <w:sz w:val="24"/>
                <w:szCs w:val="24"/>
              </w:rPr>
              <w:t>类别</w:t>
            </w:r>
          </w:p>
        </w:tc>
        <w:tc>
          <w:tcPr>
            <w:tcW w:w="170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4"/>
                <w:szCs w:val="24"/>
              </w:rPr>
            </w:pPr>
            <w:r>
              <w:rPr>
                <w:rFonts w:hint="default" w:ascii="Times New Roman" w:hAnsi="Times New Roman" w:cs="Times New Roman"/>
                <w:b/>
                <w:color w:val="auto"/>
                <w:kern w:val="0"/>
                <w:sz w:val="24"/>
                <w:szCs w:val="24"/>
              </w:rPr>
              <w:t>污染源</w:t>
            </w:r>
          </w:p>
        </w:tc>
        <w:tc>
          <w:tcPr>
            <w:tcW w:w="405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4"/>
                <w:szCs w:val="24"/>
              </w:rPr>
            </w:pPr>
            <w:r>
              <w:rPr>
                <w:rFonts w:hint="default" w:ascii="Times New Roman" w:hAnsi="Times New Roman" w:cs="Times New Roman"/>
                <w:b/>
                <w:color w:val="auto"/>
                <w:kern w:val="0"/>
                <w:sz w:val="24"/>
                <w:szCs w:val="24"/>
              </w:rPr>
              <w:t>采取的措施</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4"/>
                <w:szCs w:val="24"/>
              </w:rPr>
            </w:pPr>
            <w:r>
              <w:rPr>
                <w:rFonts w:hint="default" w:ascii="Times New Roman" w:hAnsi="Times New Roman" w:cs="Times New Roman"/>
                <w:b/>
                <w:color w:val="auto"/>
                <w:kern w:val="0"/>
                <w:sz w:val="24"/>
                <w:szCs w:val="24"/>
              </w:rPr>
              <w:t>数量</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b/>
                <w:color w:val="auto"/>
                <w:kern w:val="0"/>
                <w:sz w:val="24"/>
                <w:szCs w:val="24"/>
              </w:rPr>
            </w:pPr>
            <w:r>
              <w:rPr>
                <w:rFonts w:hint="default" w:ascii="Times New Roman" w:hAnsi="Times New Roman" w:cs="Times New Roman"/>
                <w:b/>
                <w:color w:val="auto"/>
                <w:kern w:val="0"/>
                <w:sz w:val="24"/>
                <w:szCs w:val="24"/>
              </w:rPr>
              <w:t>实际投资（万元）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445"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废气治理</w:t>
            </w:r>
          </w:p>
        </w:tc>
        <w:tc>
          <w:tcPr>
            <w:tcW w:w="1706"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sz w:val="24"/>
                <w:szCs w:val="24"/>
                <w:lang w:val="en-US"/>
              </w:rPr>
            </w:pPr>
            <w:r>
              <w:rPr>
                <w:rFonts w:hint="eastAsia" w:ascii="Times New Roman" w:hAnsi="Times New Roman" w:eastAsia="宋体" w:cs="Times New Roman"/>
                <w:bCs/>
                <w:color w:val="000000"/>
                <w:sz w:val="24"/>
                <w:szCs w:val="24"/>
                <w:shd w:val="clear" w:color="auto" w:fill="auto"/>
                <w:lang w:eastAsia="zh-CN"/>
              </w:rPr>
              <w:t>挤出废气</w:t>
            </w:r>
          </w:p>
        </w:tc>
        <w:tc>
          <w:tcPr>
            <w:tcW w:w="4058" w:type="dxa"/>
            <w:tcBorders>
              <w:bottom w:val="single" w:color="auto" w:sz="4" w:space="0"/>
            </w:tcBorders>
            <w:vAlign w:val="center"/>
          </w:tcPr>
          <w:p>
            <w:pPr>
              <w:pStyle w:val="11"/>
              <w:keepNext w:val="0"/>
              <w:keepLines w:val="0"/>
              <w:pageBreakBefore w:val="0"/>
              <w:widowControl w:val="0"/>
              <w:suppressLineNumbers w:val="0"/>
              <w:kinsoku/>
              <w:wordWrap/>
              <w:overflowPunct/>
              <w:topLinePunct w:val="0"/>
              <w:bidi w:val="0"/>
              <w:snapToGrid/>
              <w:spacing w:line="360" w:lineRule="exact"/>
              <w:ind w:left="0" w:right="0"/>
              <w:textAlignment w:val="auto"/>
              <w:outlineLvl w:val="9"/>
              <w:rPr>
                <w:rFonts w:hint="default" w:ascii="Times New Roman" w:hAnsi="Times New Roman" w:cs="Times New Roman" w:eastAsiaTheme="minorEastAsia"/>
                <w:color w:val="auto"/>
                <w:sz w:val="24"/>
                <w:szCs w:val="24"/>
                <w:highlight w:val="none"/>
                <w:lang w:val="en-US" w:eastAsia="zh-CN"/>
              </w:rPr>
            </w:pPr>
            <w:r>
              <w:rPr>
                <w:rFonts w:hint="eastAsia"/>
                <w:bCs/>
                <w:color w:val="000000"/>
                <w:sz w:val="24"/>
                <w:szCs w:val="24"/>
                <w:highlight w:val="none"/>
                <w:lang w:val="en-US" w:eastAsia="zh-CN"/>
              </w:rPr>
              <w:t>集气罩+1</w:t>
            </w:r>
            <w:r>
              <w:rPr>
                <w:rFonts w:hint="eastAsia"/>
                <w:bCs/>
                <w:color w:val="000000"/>
                <w:sz w:val="24"/>
                <w:szCs w:val="24"/>
                <w:highlight w:val="none"/>
              </w:rPr>
              <w:t>套UV光解催化氧化处理器+活性炭吸附装置+ 1根15m 高排气筒排放</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1套</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4"/>
                <w:szCs w:val="24"/>
                <w:highlight w:val="yellow"/>
                <w:lang w:val="en-US" w:eastAsia="zh-CN"/>
              </w:rPr>
            </w:pPr>
            <w:r>
              <w:rPr>
                <w:rFonts w:hint="eastAsia" w:ascii="Times New Roman" w:hAnsi="Times New Roman" w:eastAsia="宋体" w:cs="Times New Roman"/>
                <w:color w:val="auto"/>
                <w:kern w:val="0"/>
                <w:sz w:val="24"/>
                <w:szCs w:val="24"/>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16"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废水治理</w:t>
            </w:r>
          </w:p>
        </w:tc>
        <w:tc>
          <w:tcPr>
            <w:tcW w:w="170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生活污水</w:t>
            </w:r>
          </w:p>
        </w:tc>
        <w:tc>
          <w:tcPr>
            <w:tcW w:w="405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4"/>
                <w:szCs w:val="24"/>
                <w:highlight w:val="none"/>
                <w:lang w:val="en-US" w:eastAsia="zh-CN"/>
              </w:rPr>
            </w:pPr>
            <w:r>
              <w:rPr>
                <w:rFonts w:ascii="Times New Roman" w:hAnsi="Times New Roman" w:cs="Times New Roman"/>
                <w:color w:val="auto"/>
                <w:sz w:val="24"/>
                <w:szCs w:val="24"/>
                <w:highlight w:val="none"/>
              </w:rPr>
              <w:t>生活污水</w:t>
            </w:r>
            <w:r>
              <w:rPr>
                <w:rFonts w:hint="eastAsia"/>
                <w:color w:val="auto"/>
                <w:sz w:val="24"/>
                <w:szCs w:val="24"/>
                <w:highlight w:val="none"/>
                <w:lang w:val="en-US" w:eastAsia="zh-CN"/>
              </w:rPr>
              <w:t>经</w:t>
            </w:r>
            <w:r>
              <w:rPr>
                <w:rFonts w:hint="default" w:ascii="Times New Roman" w:hAnsi="Times New Roman" w:cs="Times New Roman"/>
                <w:bCs/>
                <w:color w:val="000000"/>
                <w:sz w:val="24"/>
                <w:szCs w:val="24"/>
                <w:shd w:val="clear" w:color="auto" w:fill="auto"/>
              </w:rPr>
              <w:t>经化粪池暂存后，</w:t>
            </w:r>
            <w:r>
              <w:rPr>
                <w:rFonts w:hint="eastAsia" w:ascii="Times New Roman" w:hAnsi="Times New Roman" w:cs="Times New Roman"/>
                <w:bCs/>
                <w:color w:val="000000"/>
                <w:sz w:val="24"/>
                <w:szCs w:val="24"/>
                <w:shd w:val="clear" w:color="auto" w:fill="auto"/>
                <w:lang w:eastAsia="zh-CN"/>
              </w:rPr>
              <w:t>排入回郭镇污水处理厂</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eastAsiaTheme="minorEastAsia"/>
                <w:color w:val="auto"/>
                <w:kern w:val="0"/>
                <w:sz w:val="24"/>
                <w:szCs w:val="24"/>
                <w:highlight w:val="none"/>
                <w:lang w:eastAsia="zh-CN"/>
              </w:rPr>
            </w:pPr>
            <w:r>
              <w:rPr>
                <w:rFonts w:hint="default" w:ascii="Times New Roman" w:hAnsi="Times New Roman" w:cs="Times New Roman"/>
                <w:color w:val="auto"/>
                <w:kern w:val="0"/>
                <w:sz w:val="24"/>
                <w:szCs w:val="24"/>
                <w:highlight w:val="none"/>
              </w:rPr>
              <w:t>1套</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53" w:hRule="exact"/>
          <w:jc w:val="center"/>
        </w:trPr>
        <w:tc>
          <w:tcPr>
            <w:tcW w:w="1059" w:type="dxa"/>
            <w:vMerge w:val="restar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rPr>
              <w:t>固废治理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C00000"/>
                <w:kern w:val="0"/>
                <w:sz w:val="24"/>
                <w:szCs w:val="24"/>
                <w:lang w:val="en-US" w:eastAsia="zh-CN"/>
              </w:rPr>
            </w:pPr>
          </w:p>
        </w:tc>
        <w:tc>
          <w:tcPr>
            <w:tcW w:w="1706" w:type="dxa"/>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color w:val="auto"/>
                <w:sz w:val="24"/>
                <w:szCs w:val="24"/>
              </w:rPr>
              <w:t>废边角料</w:t>
            </w:r>
          </w:p>
        </w:tc>
        <w:tc>
          <w:tcPr>
            <w:tcW w:w="405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eastAsiaTheme="minorEastAsia"/>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一般固废暂存区暂存后外售</w:t>
            </w:r>
          </w:p>
        </w:tc>
        <w:tc>
          <w:tcPr>
            <w:tcW w:w="653"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4"/>
                <w:szCs w:val="24"/>
                <w:highlight w:val="none"/>
                <w:lang w:val="en-US" w:eastAsia="zh-CN"/>
              </w:rPr>
            </w:pPr>
            <w:r>
              <w:commentReference w:id="1"/>
            </w:r>
            <w:r>
              <w:rPr>
                <w:rFonts w:hint="eastAsia" w:ascii="Times New Roman" w:hAnsi="Times New Roman" w:cs="Times New Roman"/>
                <w:color w:val="auto"/>
                <w:kern w:val="0"/>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 xml:space="preserve">                                                                                                             </w:t>
            </w:r>
          </w:p>
        </w:tc>
        <w:tc>
          <w:tcPr>
            <w:tcW w:w="1220"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4"/>
                <w:szCs w:val="24"/>
              </w:rPr>
            </w:pPr>
          </w:p>
        </w:tc>
        <w:tc>
          <w:tcPr>
            <w:tcW w:w="1706" w:type="dxa"/>
            <w:tcBorders>
              <w:top w:val="single" w:color="auto" w:sz="4" w:space="0"/>
            </w:tcBorders>
            <w:vAlign w:val="center"/>
          </w:tcPr>
          <w:p>
            <w:pPr>
              <w:keepNext w:val="0"/>
              <w:keepLines w:val="0"/>
              <w:suppressLineNumbers w:val="0"/>
              <w:adjustRightInd w:val="0"/>
              <w:spacing w:before="0" w:beforeAutospacing="0" w:after="0" w:afterAutospacing="0" w:line="360" w:lineRule="exact"/>
              <w:ind w:left="0" w:right="0"/>
              <w:jc w:val="center"/>
              <w:rPr>
                <w:rFonts w:hint="default"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color w:val="auto"/>
                <w:sz w:val="24"/>
                <w:szCs w:val="24"/>
                <w:lang w:val="en-US" w:eastAsia="zh-CN"/>
              </w:rPr>
              <w:t>不合格品</w:t>
            </w:r>
          </w:p>
        </w:tc>
        <w:tc>
          <w:tcPr>
            <w:tcW w:w="4058" w:type="dxa"/>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一般固废暂存区暂存后外售</w:t>
            </w:r>
          </w:p>
        </w:tc>
        <w:tc>
          <w:tcPr>
            <w:tcW w:w="65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p>
        </w:tc>
        <w:tc>
          <w:tcPr>
            <w:tcW w:w="122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07"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4"/>
                <w:szCs w:val="24"/>
              </w:rPr>
            </w:pPr>
          </w:p>
        </w:tc>
        <w:tc>
          <w:tcPr>
            <w:tcW w:w="1706" w:type="dxa"/>
            <w:tcBorders>
              <w:top w:val="single" w:color="auto" w:sz="4" w:space="0"/>
            </w:tcBorders>
            <w:vAlign w:val="center"/>
          </w:tcPr>
          <w:p>
            <w:pPr>
              <w:keepNext w:val="0"/>
              <w:keepLines w:val="0"/>
              <w:suppressLineNumbers w:val="0"/>
              <w:adjustRightInd w:val="0"/>
              <w:spacing w:before="0" w:beforeAutospacing="0" w:after="0" w:afterAutospacing="0" w:line="360" w:lineRule="exact"/>
              <w:ind w:left="0" w:right="0"/>
              <w:jc w:val="center"/>
              <w:rPr>
                <w:rFonts w:hint="eastAsia" w:ascii="Times New Roman" w:hAnsi="Times New Roman" w:cs="Times New Roman"/>
                <w:color w:val="auto"/>
                <w:sz w:val="24"/>
                <w:szCs w:val="24"/>
                <w:lang w:val="en-US" w:eastAsia="zh-CN"/>
              </w:rPr>
            </w:pPr>
            <w:r>
              <w:rPr>
                <w:rFonts w:hint="eastAsia" w:ascii="Times New Roman" w:hAnsi="Times New Roman" w:eastAsia="宋体" w:cs="Times New Roman"/>
                <w:bCs/>
                <w:color w:val="000000"/>
                <w:sz w:val="24"/>
                <w:szCs w:val="24"/>
                <w:shd w:val="clear" w:color="auto" w:fill="auto"/>
                <w:lang w:eastAsia="zh-CN"/>
              </w:rPr>
              <w:t>废灯管</w:t>
            </w:r>
          </w:p>
        </w:tc>
        <w:tc>
          <w:tcPr>
            <w:tcW w:w="405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收集后送至垃圾中转站</w:t>
            </w:r>
          </w:p>
        </w:tc>
        <w:tc>
          <w:tcPr>
            <w:tcW w:w="65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4"/>
                <w:szCs w:val="24"/>
                <w:highlight w:val="none"/>
                <w:lang w:val="en-US" w:eastAsia="zh-CN"/>
              </w:rPr>
            </w:pPr>
          </w:p>
        </w:tc>
        <w:tc>
          <w:tcPr>
            <w:tcW w:w="122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4"/>
                <w:szCs w:val="24"/>
              </w:rPr>
            </w:pPr>
          </w:p>
        </w:tc>
        <w:tc>
          <w:tcPr>
            <w:tcW w:w="1706" w:type="dxa"/>
            <w:tcBorders>
              <w:top w:val="single" w:color="auto" w:sz="4" w:space="0"/>
            </w:tcBorders>
            <w:vAlign w:val="center"/>
          </w:tcPr>
          <w:p>
            <w:pPr>
              <w:keepNext w:val="0"/>
              <w:keepLines w:val="0"/>
              <w:suppressLineNumbers w:val="0"/>
              <w:adjustRightInd w:val="0"/>
              <w:spacing w:before="0" w:beforeAutospacing="0" w:after="0" w:afterAutospacing="0" w:line="360" w:lineRule="exact"/>
              <w:ind w:left="0" w:right="0"/>
              <w:jc w:val="center"/>
              <w:rPr>
                <w:rFonts w:hint="eastAsia"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生活垃圾</w:t>
            </w:r>
          </w:p>
        </w:tc>
        <w:tc>
          <w:tcPr>
            <w:tcW w:w="405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垃圾桶暂存，收集后送至垃圾中转站</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4"/>
                <w:szCs w:val="24"/>
                <w:highlight w:val="none"/>
                <w:lang w:val="en-US" w:eastAsia="zh-CN"/>
              </w:rPr>
            </w:pP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1141"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C00000"/>
                <w:kern w:val="0"/>
                <w:sz w:val="24"/>
                <w:szCs w:val="24"/>
              </w:rPr>
            </w:pPr>
          </w:p>
        </w:tc>
        <w:tc>
          <w:tcPr>
            <w:tcW w:w="1706" w:type="dxa"/>
            <w:tcBorders>
              <w:top w:val="single" w:color="auto" w:sz="4" w:space="0"/>
            </w:tcBorders>
            <w:vAlign w:val="center"/>
          </w:tcPr>
          <w:p>
            <w:pPr>
              <w:keepNext w:val="0"/>
              <w:keepLines w:val="0"/>
              <w:suppressLineNumbers w:val="0"/>
              <w:adjustRightInd w:val="0"/>
              <w:spacing w:before="0" w:beforeAutospacing="0" w:after="0" w:afterAutospacing="0" w:line="360" w:lineRule="exact"/>
              <w:ind w:left="0" w:right="0"/>
              <w:jc w:val="center"/>
              <w:rPr>
                <w:rFonts w:hint="eastAsia" w:ascii="Times New Roman" w:hAnsi="Times New Roman" w:cs="Times New Roman" w:eastAsiaTheme="minorEastAsia"/>
                <w:color w:val="auto"/>
                <w:kern w:val="2"/>
                <w:sz w:val="24"/>
                <w:szCs w:val="24"/>
                <w:lang w:val="en-US" w:eastAsia="zh-CN" w:bidi="ar-SA"/>
              </w:rPr>
            </w:pPr>
            <w:r>
              <w:rPr>
                <w:rFonts w:hint="default" w:ascii="Times New Roman" w:hAnsi="Times New Roman" w:cs="Times New Roman"/>
                <w:color w:val="auto"/>
                <w:sz w:val="24"/>
                <w:szCs w:val="24"/>
              </w:rPr>
              <w:t>废</w:t>
            </w:r>
            <w:r>
              <w:rPr>
                <w:rFonts w:hint="eastAsia" w:ascii="Times New Roman" w:hAnsi="Times New Roman" w:cs="Times New Roman"/>
                <w:color w:val="auto"/>
                <w:sz w:val="24"/>
                <w:szCs w:val="24"/>
                <w:lang w:val="en-US" w:eastAsia="zh-CN"/>
              </w:rPr>
              <w:t>活性炭</w:t>
            </w:r>
          </w:p>
        </w:tc>
        <w:tc>
          <w:tcPr>
            <w:tcW w:w="405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Times New Roman" w:hAnsi="Times New Roman" w:cs="Times New Roman"/>
                <w:color w:val="auto"/>
                <w:kern w:val="0"/>
                <w:sz w:val="24"/>
                <w:szCs w:val="24"/>
                <w:highlight w:val="none"/>
                <w:lang w:val="en-US" w:eastAsia="zh-CN"/>
              </w:rPr>
            </w:pPr>
            <w:r>
              <w:rPr>
                <w:rFonts w:hint="default" w:ascii="Times New Roman" w:hAnsi="Times New Roman" w:cs="Times New Roman"/>
                <w:bCs/>
                <w:color w:val="000000"/>
                <w:sz w:val="24"/>
                <w:szCs w:val="24"/>
                <w:shd w:val="clear" w:color="auto" w:fill="auto"/>
                <w:lang w:val="en-GB" w:eastAsia="zh-CN"/>
              </w:rPr>
              <w:t>危废间暂存，定期</w:t>
            </w:r>
            <w:r>
              <w:rPr>
                <w:rFonts w:hint="default" w:ascii="Times New Roman" w:hAnsi="Times New Roman" w:cs="Times New Roman"/>
                <w:bCs/>
                <w:color w:val="000000"/>
                <w:sz w:val="24"/>
                <w:szCs w:val="24"/>
                <w:shd w:val="clear" w:color="auto" w:fill="auto"/>
                <w:lang w:val="en-GB"/>
              </w:rPr>
              <w:t>送有危险废物处置资质单位</w:t>
            </w:r>
            <w:r>
              <w:rPr>
                <w:rFonts w:hint="eastAsia" w:ascii="Times New Roman" w:hAnsi="Times New Roman" w:cs="Times New Roman"/>
                <w:bCs/>
                <w:color w:val="000000"/>
                <w:sz w:val="24"/>
                <w:szCs w:val="24"/>
                <w:shd w:val="clear" w:color="auto" w:fill="auto"/>
                <w:lang w:val="en-US" w:eastAsia="zh-CN"/>
              </w:rPr>
              <w:t>河南省富利达再生资源有限公司</w:t>
            </w:r>
            <w:r>
              <w:rPr>
                <w:rFonts w:hint="default" w:ascii="Times New Roman" w:hAnsi="Times New Roman" w:cs="Times New Roman"/>
                <w:bCs/>
                <w:color w:val="000000"/>
                <w:sz w:val="24"/>
                <w:szCs w:val="24"/>
                <w:shd w:val="clear" w:color="auto" w:fill="auto"/>
                <w:lang w:val="en-GB"/>
              </w:rPr>
              <w:t>处理</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1间</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lang w:val="en-US" w:eastAsia="zh-CN"/>
              </w:rPr>
            </w:pPr>
            <w:r>
              <w:rPr>
                <w:rFonts w:hint="eastAsia" w:ascii="Times New Roman" w:hAnsi="Times New Roman" w:cs="Times New Roman"/>
                <w:color w:val="auto"/>
                <w:kern w:val="0"/>
                <w:sz w:val="24"/>
                <w:szCs w:val="24"/>
                <w:highlight w:val="none"/>
                <w:lang w:val="en-US" w:eastAsia="zh-CN"/>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461"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噪声防治</w:t>
            </w:r>
          </w:p>
        </w:tc>
        <w:tc>
          <w:tcPr>
            <w:tcW w:w="1706"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rPr>
            </w:pPr>
            <w:r>
              <w:rPr>
                <w:rStyle w:val="35"/>
                <w:rFonts w:hint="default" w:ascii="Times New Roman" w:hAnsi="Times New Roman" w:eastAsia="宋体" w:cs="Times New Roman"/>
                <w:color w:val="auto"/>
                <w:spacing w:val="0"/>
                <w:sz w:val="24"/>
                <w:szCs w:val="24"/>
                <w:highlight w:val="none"/>
                <w:lang w:val="en-US"/>
              </w:rPr>
              <w:t>生产设备</w:t>
            </w:r>
            <w:r>
              <w:rPr>
                <w:rFonts w:hint="default" w:ascii="Times New Roman" w:hAnsi="Times New Roman" w:cs="Times New Roman"/>
                <w:color w:val="auto"/>
                <w:kern w:val="0"/>
                <w:sz w:val="24"/>
                <w:szCs w:val="24"/>
                <w:highlight w:val="none"/>
              </w:rPr>
              <w:t>等</w:t>
            </w:r>
          </w:p>
        </w:tc>
        <w:tc>
          <w:tcPr>
            <w:tcW w:w="4058"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基础减震、厂房隔声等</w:t>
            </w:r>
          </w:p>
        </w:tc>
        <w:tc>
          <w:tcPr>
            <w:tcW w:w="65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若干</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293" w:hRule="atLeast"/>
          <w:jc w:val="center"/>
        </w:trPr>
        <w:tc>
          <w:tcPr>
            <w:tcW w:w="7476" w:type="dxa"/>
            <w:gridSpan w:val="4"/>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合计</w:t>
            </w:r>
          </w:p>
        </w:tc>
        <w:tc>
          <w:tcPr>
            <w:tcW w:w="122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default" w:ascii="Times New Roman" w:hAnsi="Times New Roman" w:eastAsia="宋体" w:cs="Times New Roman"/>
                <w:color w:val="auto"/>
                <w:kern w:val="0"/>
                <w:sz w:val="24"/>
                <w:szCs w:val="24"/>
                <w:lang w:val="en-US" w:eastAsia="zh-CN"/>
              </w:rPr>
            </w:pPr>
            <w:r>
              <w:rPr>
                <w:rFonts w:hint="eastAsia" w:ascii="Times New Roman" w:hAnsi="Times New Roman" w:eastAsia="宋体" w:cs="Times New Roman"/>
                <w:color w:val="auto"/>
                <w:kern w:val="0"/>
                <w:sz w:val="24"/>
                <w:szCs w:val="24"/>
                <w:lang w:val="en-US" w:eastAsia="zh-CN"/>
              </w:rPr>
              <w:t>11</w:t>
            </w:r>
          </w:p>
        </w:tc>
      </w:tr>
    </w:tbl>
    <w:p>
      <w:pPr>
        <w:pStyle w:val="34"/>
        <w:shd w:val="clear" w:color="auto" w:fill="auto"/>
        <w:spacing w:before="0" w:line="500" w:lineRule="exact"/>
        <w:ind w:firstLine="482"/>
        <w:rPr>
          <w:rStyle w:val="35"/>
          <w:rFonts w:ascii="Times New Roman" w:hAnsi="Times New Roman" w:eastAsia="宋体" w:cs="Times New Roman"/>
          <w:color w:val="auto"/>
          <w:spacing w:val="0"/>
          <w:sz w:val="24"/>
          <w:szCs w:val="24"/>
        </w:rPr>
      </w:pPr>
    </w:p>
    <w:p>
      <w:pPr>
        <w:pStyle w:val="34"/>
        <w:shd w:val="clear" w:color="auto" w:fill="auto"/>
        <w:spacing w:before="0" w:line="500" w:lineRule="exact"/>
        <w:ind w:firstLine="482"/>
        <w:rPr>
          <w:rStyle w:val="35"/>
          <w:rFonts w:ascii="Times New Roman" w:hAnsi="Times New Roman" w:eastAsia="宋体" w:cs="Times New Roman"/>
          <w:spacing w:val="0"/>
          <w:sz w:val="24"/>
          <w:szCs w:val="24"/>
        </w:rPr>
      </w:pPr>
      <w:r>
        <w:rPr>
          <w:rStyle w:val="35"/>
          <w:rFonts w:ascii="Times New Roman" w:hAnsi="Times New Roman" w:eastAsia="宋体" w:cs="Times New Roman"/>
          <w:color w:val="auto"/>
          <w:spacing w:val="0"/>
          <w:sz w:val="24"/>
          <w:szCs w:val="24"/>
        </w:rPr>
        <w:t>本项目主体工程与环保设施同时设计、同时施工、同时投产，本项目环保设施环评、</w:t>
      </w:r>
      <w:r>
        <w:rPr>
          <w:rStyle w:val="35"/>
          <w:rFonts w:ascii="Times New Roman" w:hAnsi="Times New Roman" w:eastAsia="宋体" w:cs="Times New Roman"/>
          <w:spacing w:val="0"/>
          <w:sz w:val="24"/>
          <w:szCs w:val="24"/>
        </w:rPr>
        <w:t>实际建设情况一览表见下表</w:t>
      </w:r>
      <w:r>
        <w:rPr>
          <w:rStyle w:val="35"/>
          <w:rFonts w:hint="eastAsia" w:ascii="Times New Roman" w:hAnsi="Times New Roman" w:eastAsia="宋体" w:cs="Times New Roman"/>
          <w:spacing w:val="0"/>
          <w:sz w:val="24"/>
          <w:szCs w:val="24"/>
          <w:lang w:val="en-US"/>
        </w:rPr>
        <w:t>4.</w:t>
      </w:r>
      <w:r>
        <w:rPr>
          <w:rStyle w:val="35"/>
          <w:rFonts w:hint="eastAsia" w:ascii="Times New Roman" w:hAnsi="Times New Roman" w:eastAsia="宋体" w:cs="Times New Roman"/>
          <w:spacing w:val="0"/>
          <w:sz w:val="24"/>
          <w:szCs w:val="24"/>
          <w:lang w:val="en-US" w:eastAsia="zh-CN"/>
        </w:rPr>
        <w:t>5</w:t>
      </w:r>
      <w:r>
        <w:rPr>
          <w:rStyle w:val="35"/>
          <w:rFonts w:ascii="Times New Roman" w:hAnsi="Times New Roman" w:eastAsia="宋体" w:cs="Times New Roman"/>
          <w:spacing w:val="0"/>
          <w:sz w:val="24"/>
          <w:szCs w:val="24"/>
        </w:rPr>
        <w:t>。</w:t>
      </w:r>
    </w:p>
    <w:p>
      <w:pPr>
        <w:pStyle w:val="34"/>
        <w:keepNext w:val="0"/>
        <w:keepLines w:val="0"/>
        <w:pageBreakBefore w:val="0"/>
        <w:widowControl w:val="0"/>
        <w:shd w:val="clear" w:color="auto" w:fill="auto"/>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spacing w:val="0"/>
          <w:sz w:val="21"/>
          <w:szCs w:val="21"/>
        </w:rPr>
      </w:pPr>
      <w:r>
        <w:rPr>
          <w:rStyle w:val="35"/>
          <w:rFonts w:ascii="Times New Roman" w:hAnsi="Times New Roman" w:eastAsia="宋体" w:cs="Times New Roman"/>
          <w:b/>
          <w:bCs/>
          <w:spacing w:val="0"/>
          <w:sz w:val="21"/>
          <w:szCs w:val="21"/>
        </w:rPr>
        <w:t>表4</w:t>
      </w:r>
      <w:r>
        <w:rPr>
          <w:rStyle w:val="35"/>
          <w:rFonts w:hint="eastAsia" w:ascii="Times New Roman" w:hAnsi="Times New Roman" w:eastAsia="宋体" w:cs="Times New Roman"/>
          <w:b/>
          <w:bCs/>
          <w:spacing w:val="0"/>
          <w:sz w:val="21"/>
          <w:szCs w:val="21"/>
          <w:lang w:val="en-US"/>
        </w:rPr>
        <w:t>.</w:t>
      </w:r>
      <w:r>
        <w:rPr>
          <w:rStyle w:val="35"/>
          <w:rFonts w:hint="eastAsia" w:ascii="Times New Roman" w:hAnsi="Times New Roman" w:eastAsia="宋体" w:cs="Times New Roman"/>
          <w:b/>
          <w:bCs/>
          <w:spacing w:val="0"/>
          <w:sz w:val="21"/>
          <w:szCs w:val="21"/>
          <w:lang w:val="en-US" w:eastAsia="zh-CN"/>
        </w:rPr>
        <w:t>5</w:t>
      </w:r>
      <w:r>
        <w:rPr>
          <w:rStyle w:val="35"/>
          <w:rFonts w:ascii="Times New Roman" w:hAnsi="Times New Roman" w:eastAsia="宋体" w:cs="Times New Roman"/>
          <w:b/>
          <w:bCs/>
          <w:spacing w:val="0"/>
          <w:sz w:val="21"/>
          <w:szCs w:val="21"/>
        </w:rPr>
        <w:t xml:space="preserve"> 本项目环保设施环评、实际建设情况一览表</w:t>
      </w:r>
    </w:p>
    <w:tbl>
      <w:tblPr>
        <w:tblStyle w:val="22"/>
        <w:tblW w:w="89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645"/>
        <w:gridCol w:w="1202"/>
        <w:gridCol w:w="2853"/>
        <w:gridCol w:w="1164"/>
        <w:gridCol w:w="31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55" w:hRule="atLeast"/>
          <w:tblHeader/>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ascii="Times New Roman" w:hAnsi="Times New Roman" w:cs="Times New Roman"/>
                <w:b/>
                <w:kern w:val="0"/>
                <w:sz w:val="24"/>
                <w:szCs w:val="24"/>
              </w:rPr>
            </w:pPr>
            <w:r>
              <w:rPr>
                <w:rFonts w:ascii="Times New Roman" w:hAnsi="Times New Roman" w:cs="Times New Roman"/>
                <w:b/>
                <w:kern w:val="0"/>
                <w:sz w:val="24"/>
                <w:szCs w:val="24"/>
              </w:rPr>
              <w:t>类别</w:t>
            </w:r>
          </w:p>
        </w:tc>
        <w:tc>
          <w:tcPr>
            <w:tcW w:w="4055" w:type="dxa"/>
            <w:gridSpan w:val="2"/>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ascii="Times New Roman" w:hAnsi="Times New Roman" w:cs="Times New Roman"/>
                <w:b/>
                <w:kern w:val="0"/>
                <w:sz w:val="24"/>
                <w:szCs w:val="24"/>
              </w:rPr>
            </w:pPr>
            <w:r>
              <w:rPr>
                <w:rStyle w:val="35"/>
                <w:rFonts w:ascii="Times New Roman" w:hAnsi="Times New Roman" w:eastAsia="宋体" w:cs="Times New Roman"/>
                <w:b/>
                <w:sz w:val="24"/>
                <w:szCs w:val="24"/>
              </w:rPr>
              <w:t>环保设施环评情况</w:t>
            </w:r>
          </w:p>
        </w:tc>
        <w:tc>
          <w:tcPr>
            <w:tcW w:w="4298" w:type="dxa"/>
            <w:gridSpan w:val="2"/>
            <w:tcBorders>
              <w:tl2br w:val="nil"/>
              <w:tr2bl w:val="nil"/>
            </w:tcBorders>
            <w:vAlign w:val="center"/>
          </w:tcPr>
          <w:p>
            <w:pPr>
              <w:keepNext w:val="0"/>
              <w:keepLines w:val="0"/>
              <w:suppressLineNumbers w:val="0"/>
              <w:spacing w:before="0" w:beforeAutospacing="0" w:after="0" w:afterAutospacing="0" w:line="260" w:lineRule="exact"/>
              <w:ind w:left="0" w:right="0"/>
              <w:jc w:val="center"/>
              <w:rPr>
                <w:rFonts w:ascii="Times New Roman" w:hAnsi="Times New Roman" w:cs="Times New Roman"/>
                <w:b/>
                <w:kern w:val="0"/>
                <w:sz w:val="24"/>
                <w:szCs w:val="24"/>
              </w:rPr>
            </w:pPr>
            <w:r>
              <w:rPr>
                <w:rStyle w:val="35"/>
                <w:rFonts w:ascii="Times New Roman" w:hAnsi="Times New Roman" w:eastAsia="宋体" w:cs="Times New Roman"/>
                <w:b/>
                <w:sz w:val="24"/>
                <w:szCs w:val="24"/>
              </w:rPr>
              <w:t>环保设施实际建设情况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tblHeader/>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ascii="Times New Roman" w:hAnsi="Times New Roman" w:cs="Times New Roman"/>
                <w:kern w:val="0"/>
                <w:sz w:val="24"/>
                <w:szCs w:val="24"/>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4"/>
                <w:szCs w:val="24"/>
              </w:rPr>
            </w:pPr>
            <w:r>
              <w:rPr>
                <w:rStyle w:val="35"/>
                <w:rFonts w:ascii="Times New Roman" w:hAnsi="Times New Roman" w:eastAsia="宋体" w:cs="Times New Roman"/>
                <w:b/>
                <w:sz w:val="24"/>
                <w:szCs w:val="24"/>
              </w:rPr>
              <w:t>产污工序</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4"/>
                <w:szCs w:val="24"/>
              </w:rPr>
            </w:pPr>
            <w:r>
              <w:rPr>
                <w:rStyle w:val="35"/>
                <w:rFonts w:ascii="Times New Roman" w:hAnsi="Times New Roman" w:eastAsia="宋体" w:cs="Times New Roman"/>
                <w:b/>
                <w:sz w:val="24"/>
                <w:szCs w:val="24"/>
              </w:rPr>
              <w:t>处理措施</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4"/>
                <w:szCs w:val="24"/>
              </w:rPr>
            </w:pPr>
            <w:r>
              <w:rPr>
                <w:rStyle w:val="35"/>
                <w:rFonts w:ascii="Times New Roman" w:hAnsi="Times New Roman" w:eastAsia="宋体" w:cs="Times New Roman"/>
                <w:b/>
                <w:sz w:val="24"/>
                <w:szCs w:val="24"/>
              </w:rPr>
              <w:t>产污工序</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ascii="Times New Roman" w:hAnsi="Times New Roman" w:eastAsia="宋体" w:cs="Times New Roman"/>
                <w:b/>
                <w:sz w:val="24"/>
                <w:szCs w:val="24"/>
              </w:rPr>
            </w:pPr>
            <w:r>
              <w:rPr>
                <w:rStyle w:val="35"/>
                <w:rFonts w:ascii="Times New Roman" w:hAnsi="Times New Roman" w:eastAsia="宋体" w:cs="Times New Roman"/>
                <w:b/>
                <w:sz w:val="24"/>
                <w:szCs w:val="24"/>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151"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60" w:lineRule="exact"/>
              <w:ind w:left="-105" w:leftChars="-50" w:right="-105" w:rightChars="-50"/>
              <w:jc w:val="center"/>
              <w:textAlignment w:val="baseline"/>
              <w:rPr>
                <w:rFonts w:ascii="Times New Roman" w:hAnsi="Times New Roman" w:cs="Times New Roman"/>
                <w:color w:val="auto"/>
                <w:kern w:val="0"/>
                <w:sz w:val="24"/>
                <w:szCs w:val="24"/>
                <w:highlight w:val="none"/>
              </w:rPr>
            </w:pPr>
            <w:r>
              <w:rPr>
                <w:rFonts w:hint="eastAsia" w:ascii="Times New Roman" w:hAnsi="Times New Roman" w:eastAsia="宋体" w:cs="Times New Roman"/>
                <w:bCs/>
                <w:color w:val="000000"/>
                <w:sz w:val="24"/>
                <w:szCs w:val="24"/>
                <w:shd w:val="clear" w:color="auto" w:fill="auto"/>
                <w:lang w:eastAsia="zh-CN"/>
              </w:rPr>
              <w:t>废气</w:t>
            </w:r>
          </w:p>
        </w:tc>
        <w:tc>
          <w:tcPr>
            <w:tcW w:w="1202" w:type="dxa"/>
            <w:tcBorders>
              <w:tl2br w:val="nil"/>
              <w:tr2bl w:val="nil"/>
            </w:tcBorders>
            <w:vAlign w:val="center"/>
          </w:tcPr>
          <w:p>
            <w:pPr>
              <w:keepNext w:val="0"/>
              <w:keepLines w:val="0"/>
              <w:suppressLineNumbers w:val="0"/>
              <w:spacing w:before="0" w:beforeAutospacing="0" w:after="0" w:afterAutospacing="0" w:line="360" w:lineRule="exact"/>
              <w:ind w:left="-105" w:leftChars="-50" w:right="-105" w:rightChars="-50"/>
              <w:jc w:val="center"/>
              <w:textAlignment w:val="baseline"/>
              <w:rPr>
                <w:rFonts w:hint="eastAsia" w:ascii="宋体" w:hAnsi="宋体" w:eastAsia="宋体" w:cs="宋体"/>
                <w:color w:val="auto"/>
                <w:kern w:val="0"/>
                <w:sz w:val="24"/>
                <w:szCs w:val="24"/>
                <w:highlight w:val="none"/>
                <w:lang w:val="en-US" w:eastAsia="zh-CN"/>
              </w:rPr>
            </w:pPr>
            <w:r>
              <w:rPr>
                <w:rFonts w:hint="eastAsia" w:ascii="Times New Roman" w:hAnsi="Times New Roman" w:eastAsia="宋体" w:cs="Times New Roman"/>
                <w:bCs/>
                <w:color w:val="000000"/>
                <w:sz w:val="24"/>
                <w:szCs w:val="24"/>
                <w:shd w:val="clear" w:color="auto" w:fill="auto"/>
                <w:lang w:eastAsia="zh-CN"/>
              </w:rPr>
              <w:t>挤出废气</w:t>
            </w:r>
          </w:p>
        </w:tc>
        <w:tc>
          <w:tcPr>
            <w:tcW w:w="2853" w:type="dxa"/>
            <w:tcBorders>
              <w:tl2br w:val="nil"/>
              <w:tr2bl w:val="nil"/>
            </w:tcBorders>
            <w:vAlign w:val="center"/>
          </w:tcPr>
          <w:p>
            <w:pPr>
              <w:keepNext w:val="0"/>
              <w:keepLines w:val="0"/>
              <w:suppressLineNumbers w:val="0"/>
              <w:spacing w:before="0" w:beforeAutospacing="0" w:after="0" w:afterAutospacing="0" w:line="280" w:lineRule="exact"/>
              <w:ind w:left="0" w:right="-105" w:rightChars="-50"/>
              <w:jc w:val="center"/>
              <w:textAlignment w:val="baseline"/>
              <w:rPr>
                <w:rFonts w:hint="eastAsia" w:ascii="宋体" w:hAnsi="宋体" w:eastAsia="宋体" w:cs="宋体"/>
                <w:bCs/>
                <w:sz w:val="24"/>
                <w:szCs w:val="24"/>
              </w:rPr>
            </w:pPr>
            <w:r>
              <w:rPr>
                <w:rFonts w:hint="eastAsia"/>
                <w:bCs/>
                <w:color w:val="000000"/>
                <w:sz w:val="24"/>
                <w:szCs w:val="24"/>
                <w:highlight w:val="none"/>
                <w:lang w:eastAsia="zh-CN"/>
              </w:rPr>
              <w:t>挤出</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p>
        </w:tc>
        <w:tc>
          <w:tcPr>
            <w:tcW w:w="1164" w:type="dxa"/>
            <w:tcBorders>
              <w:tl2br w:val="nil"/>
              <w:tr2bl w:val="nil"/>
            </w:tcBorders>
            <w:vAlign w:val="center"/>
          </w:tcPr>
          <w:p>
            <w:pPr>
              <w:keepNext w:val="0"/>
              <w:keepLines w:val="0"/>
              <w:suppressLineNumbers w:val="0"/>
              <w:spacing w:before="0" w:beforeAutospacing="0" w:after="0" w:afterAutospacing="0" w:line="360" w:lineRule="exact"/>
              <w:ind w:left="-105" w:leftChars="-50" w:right="-105" w:rightChars="-50"/>
              <w:jc w:val="center"/>
              <w:textAlignment w:val="baseline"/>
              <w:rPr>
                <w:rFonts w:hint="eastAsia" w:ascii="宋体" w:hAnsi="宋体" w:eastAsia="宋体" w:cs="宋体"/>
                <w:color w:val="auto"/>
                <w:kern w:val="0"/>
                <w:sz w:val="24"/>
                <w:szCs w:val="24"/>
                <w:highlight w:val="none"/>
                <w:lang w:val="en-US" w:eastAsia="zh-CN"/>
              </w:rPr>
            </w:pPr>
            <w:r>
              <w:rPr>
                <w:rFonts w:hint="eastAsia" w:ascii="Times New Roman" w:hAnsi="Times New Roman" w:eastAsia="宋体" w:cs="Times New Roman"/>
                <w:bCs/>
                <w:color w:val="000000"/>
                <w:sz w:val="24"/>
                <w:szCs w:val="24"/>
                <w:shd w:val="clear" w:color="auto" w:fill="auto"/>
                <w:lang w:eastAsia="zh-CN"/>
              </w:rPr>
              <w:t>挤出废气</w:t>
            </w:r>
          </w:p>
        </w:tc>
        <w:tc>
          <w:tcPr>
            <w:tcW w:w="3134" w:type="dxa"/>
            <w:tcBorders>
              <w:tl2br w:val="nil"/>
              <w:tr2bl w:val="nil"/>
            </w:tcBorders>
            <w:vAlign w:val="center"/>
          </w:tcPr>
          <w:p>
            <w:pPr>
              <w:keepNext w:val="0"/>
              <w:keepLines w:val="0"/>
              <w:suppressLineNumbers w:val="0"/>
              <w:spacing w:before="0" w:beforeAutospacing="0" w:after="0" w:afterAutospacing="0" w:line="280" w:lineRule="exact"/>
              <w:ind w:left="0" w:right="-105" w:rightChars="-50"/>
              <w:jc w:val="center"/>
              <w:textAlignment w:val="baseline"/>
              <w:rPr>
                <w:rFonts w:hint="eastAsia" w:ascii="宋体" w:hAnsi="宋体" w:eastAsia="宋体" w:cs="宋体"/>
                <w:bCs/>
                <w:sz w:val="24"/>
                <w:szCs w:val="24"/>
              </w:rPr>
            </w:pPr>
            <w:r>
              <w:rPr>
                <w:rFonts w:hint="eastAsia"/>
                <w:bCs/>
                <w:color w:val="000000"/>
                <w:sz w:val="24"/>
                <w:szCs w:val="24"/>
                <w:highlight w:val="none"/>
                <w:lang w:eastAsia="zh-CN"/>
              </w:rPr>
              <w:t>挤出</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151"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60" w:lineRule="exact"/>
              <w:ind w:left="-105" w:leftChars="-50" w:right="-105" w:rightChars="-50"/>
              <w:jc w:val="center"/>
              <w:textAlignment w:val="baseline"/>
              <w:rPr>
                <w:rFonts w:hint="default" w:ascii="Times New Roman" w:hAnsi="Times New Roman" w:cs="Times New Roman"/>
                <w:bCs/>
                <w:color w:val="000000"/>
                <w:sz w:val="24"/>
                <w:szCs w:val="24"/>
                <w:shd w:val="clear" w:color="auto" w:fill="auto"/>
              </w:rPr>
            </w:pPr>
            <w:r>
              <w:rPr>
                <w:rFonts w:hint="default" w:ascii="Times New Roman" w:hAnsi="Times New Roman" w:cs="Times New Roman"/>
                <w:bCs/>
                <w:color w:val="000000"/>
                <w:sz w:val="24"/>
                <w:szCs w:val="24"/>
                <w:shd w:val="clear" w:color="auto" w:fill="auto"/>
              </w:rPr>
              <w:t>废</w:t>
            </w:r>
          </w:p>
          <w:p>
            <w:pPr>
              <w:keepNext w:val="0"/>
              <w:keepLines w:val="0"/>
              <w:suppressLineNumbers w:val="0"/>
              <w:spacing w:before="0" w:beforeAutospacing="0" w:after="0" w:afterAutospacing="0" w:line="360" w:lineRule="exact"/>
              <w:ind w:left="-105" w:leftChars="-50" w:right="-105" w:rightChars="-50"/>
              <w:jc w:val="center"/>
              <w:textAlignment w:val="baseline"/>
              <w:rPr>
                <w:rFonts w:ascii="Times New Roman" w:hAnsi="Times New Roman" w:cs="Times New Roman"/>
                <w:color w:val="auto"/>
                <w:kern w:val="0"/>
                <w:sz w:val="24"/>
                <w:szCs w:val="24"/>
                <w:highlight w:val="none"/>
              </w:rPr>
            </w:pPr>
            <w:r>
              <w:rPr>
                <w:rFonts w:hint="default" w:ascii="Times New Roman" w:hAnsi="Times New Roman" w:cs="Times New Roman"/>
                <w:bCs/>
                <w:color w:val="000000"/>
                <w:sz w:val="24"/>
                <w:szCs w:val="24"/>
                <w:shd w:val="clear" w:color="auto" w:fill="auto"/>
              </w:rPr>
              <w:t>水</w:t>
            </w:r>
          </w:p>
        </w:tc>
        <w:tc>
          <w:tcPr>
            <w:tcW w:w="1202" w:type="dxa"/>
            <w:tcBorders>
              <w:tl2br w:val="nil"/>
              <w:tr2bl w:val="nil"/>
            </w:tcBorders>
            <w:vAlign w:val="center"/>
          </w:tcPr>
          <w:p>
            <w:pPr>
              <w:keepNext w:val="0"/>
              <w:keepLines w:val="0"/>
              <w:suppressLineNumbers w:val="0"/>
              <w:spacing w:before="0" w:beforeAutospacing="0" w:after="0" w:afterAutospacing="0" w:line="360" w:lineRule="exact"/>
              <w:ind w:left="-105" w:leftChars="-50" w:right="-105" w:rightChars="-50"/>
              <w:jc w:val="center"/>
              <w:textAlignment w:val="baseline"/>
              <w:rPr>
                <w:rFonts w:hint="eastAsia" w:ascii="宋体" w:hAnsi="宋体" w:eastAsia="宋体" w:cs="宋体"/>
                <w:color w:val="auto"/>
                <w:kern w:val="0"/>
                <w:sz w:val="24"/>
                <w:szCs w:val="24"/>
                <w:highlight w:val="none"/>
                <w:lang w:val="en-US" w:eastAsia="zh-CN"/>
              </w:rPr>
            </w:pPr>
            <w:r>
              <w:rPr>
                <w:rFonts w:hint="default" w:ascii="Times New Roman" w:hAnsi="Times New Roman" w:cs="Times New Roman"/>
                <w:bCs/>
                <w:color w:val="000000"/>
                <w:sz w:val="24"/>
                <w:szCs w:val="24"/>
                <w:shd w:val="clear" w:color="auto" w:fill="auto"/>
              </w:rPr>
              <w:t>生活污水</w:t>
            </w:r>
          </w:p>
        </w:tc>
        <w:tc>
          <w:tcPr>
            <w:tcW w:w="2853"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bCs/>
                <w:color w:val="auto"/>
                <w:sz w:val="24"/>
                <w:szCs w:val="24"/>
                <w:highlight w:val="none"/>
              </w:rPr>
            </w:pPr>
            <w:r>
              <w:rPr>
                <w:rFonts w:hint="default" w:ascii="Times New Roman" w:hAnsi="Times New Roman" w:cs="Times New Roman"/>
                <w:bCs/>
                <w:color w:val="000000"/>
                <w:sz w:val="24"/>
                <w:szCs w:val="24"/>
                <w:shd w:val="clear" w:color="auto" w:fill="auto"/>
              </w:rPr>
              <w:t>经化粪池暂存后，</w:t>
            </w:r>
            <w:r>
              <w:rPr>
                <w:rFonts w:hint="eastAsia" w:ascii="Times New Roman" w:hAnsi="Times New Roman" w:cs="Times New Roman"/>
                <w:bCs/>
                <w:color w:val="000000"/>
                <w:sz w:val="24"/>
                <w:szCs w:val="24"/>
                <w:shd w:val="clear" w:color="auto" w:fill="auto"/>
                <w:lang w:eastAsia="zh-CN"/>
              </w:rPr>
              <w:t>排入回郭镇污水处理厂</w:t>
            </w:r>
          </w:p>
        </w:tc>
        <w:tc>
          <w:tcPr>
            <w:tcW w:w="1164" w:type="dxa"/>
            <w:tcBorders>
              <w:tl2br w:val="nil"/>
              <w:tr2bl w:val="nil"/>
            </w:tcBorders>
            <w:vAlign w:val="center"/>
          </w:tcPr>
          <w:p>
            <w:pPr>
              <w:keepNext w:val="0"/>
              <w:keepLines w:val="0"/>
              <w:suppressLineNumbers w:val="0"/>
              <w:spacing w:before="0" w:beforeAutospacing="0" w:after="0" w:afterAutospacing="0" w:line="360" w:lineRule="exact"/>
              <w:ind w:left="-105" w:leftChars="-50" w:right="-105" w:rightChars="-50"/>
              <w:jc w:val="center"/>
              <w:textAlignment w:val="baseline"/>
              <w:rPr>
                <w:rFonts w:hint="eastAsia" w:ascii="宋体" w:hAnsi="宋体" w:eastAsia="宋体" w:cs="宋体"/>
                <w:color w:val="auto"/>
                <w:kern w:val="0"/>
                <w:sz w:val="24"/>
                <w:szCs w:val="24"/>
                <w:lang w:val="en-US"/>
              </w:rPr>
            </w:pPr>
            <w:r>
              <w:rPr>
                <w:rFonts w:hint="default" w:ascii="Times New Roman" w:hAnsi="Times New Roman" w:cs="Times New Roman"/>
                <w:bCs/>
                <w:color w:val="000000"/>
                <w:sz w:val="24"/>
                <w:szCs w:val="24"/>
                <w:shd w:val="clear" w:color="auto" w:fill="auto"/>
              </w:rPr>
              <w:t>生活污水</w:t>
            </w:r>
          </w:p>
        </w:tc>
        <w:tc>
          <w:tcPr>
            <w:tcW w:w="313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bCs/>
                <w:color w:val="auto"/>
                <w:sz w:val="24"/>
                <w:szCs w:val="24"/>
              </w:rPr>
            </w:pPr>
            <w:r>
              <w:rPr>
                <w:rFonts w:hint="default" w:ascii="Times New Roman" w:hAnsi="Times New Roman" w:cs="Times New Roman"/>
                <w:bCs/>
                <w:color w:val="000000"/>
                <w:sz w:val="24"/>
                <w:szCs w:val="24"/>
                <w:shd w:val="clear" w:color="auto" w:fill="auto"/>
              </w:rPr>
              <w:t>经化粪池暂存后，</w:t>
            </w:r>
            <w:r>
              <w:rPr>
                <w:rFonts w:hint="eastAsia" w:ascii="Times New Roman" w:hAnsi="Times New Roman" w:cs="Times New Roman"/>
                <w:bCs/>
                <w:color w:val="000000"/>
                <w:sz w:val="24"/>
                <w:szCs w:val="24"/>
                <w:shd w:val="clear" w:color="auto" w:fill="auto"/>
                <w:lang w:eastAsia="zh-CN"/>
              </w:rPr>
              <w:t>排入回郭镇污水处理厂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3"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color w:val="auto"/>
                <w:kern w:val="0"/>
                <w:sz w:val="24"/>
                <w:szCs w:val="24"/>
              </w:rPr>
            </w:pPr>
            <w:r>
              <w:rPr>
                <w:rFonts w:hint="default" w:ascii="Times New Roman" w:hAnsi="Times New Roman" w:cs="Times New Roman"/>
                <w:bCs/>
                <w:color w:val="000000"/>
                <w:sz w:val="24"/>
                <w:szCs w:val="24"/>
                <w:shd w:val="clear" w:color="auto" w:fill="auto"/>
              </w:rPr>
              <w:t>噪声</w:t>
            </w:r>
          </w:p>
        </w:tc>
        <w:tc>
          <w:tcPr>
            <w:tcW w:w="1202"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color w:val="auto"/>
                <w:kern w:val="0"/>
                <w:sz w:val="24"/>
                <w:szCs w:val="24"/>
              </w:rPr>
            </w:pPr>
            <w:r>
              <w:rPr>
                <w:rFonts w:hint="default" w:ascii="Times New Roman" w:hAnsi="Times New Roman" w:cs="Times New Roman"/>
                <w:bCs/>
                <w:color w:val="000000"/>
                <w:sz w:val="24"/>
                <w:szCs w:val="24"/>
                <w:shd w:val="clear" w:color="auto" w:fill="auto"/>
              </w:rPr>
              <w:t>设备噪声</w:t>
            </w:r>
          </w:p>
        </w:tc>
        <w:tc>
          <w:tcPr>
            <w:tcW w:w="2853"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color w:val="auto"/>
                <w:sz w:val="24"/>
                <w:szCs w:val="24"/>
                <w:lang w:val="en-US" w:eastAsia="zh-CN"/>
              </w:rPr>
            </w:pPr>
            <w:r>
              <w:rPr>
                <w:rFonts w:hint="default" w:ascii="Times New Roman" w:hAnsi="Times New Roman" w:cs="Times New Roman"/>
                <w:bCs/>
                <w:color w:val="000000"/>
                <w:sz w:val="24"/>
                <w:szCs w:val="24"/>
                <w:shd w:val="clear" w:color="auto" w:fill="auto"/>
              </w:rPr>
              <w:t>厂房隔声</w:t>
            </w:r>
          </w:p>
        </w:tc>
        <w:tc>
          <w:tcPr>
            <w:tcW w:w="116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color w:val="auto"/>
                <w:kern w:val="0"/>
                <w:sz w:val="24"/>
                <w:szCs w:val="24"/>
              </w:rPr>
            </w:pPr>
            <w:r>
              <w:rPr>
                <w:rFonts w:hint="default" w:ascii="Times New Roman" w:hAnsi="Times New Roman" w:cs="Times New Roman"/>
                <w:bCs/>
                <w:color w:val="000000"/>
                <w:sz w:val="24"/>
                <w:szCs w:val="24"/>
                <w:shd w:val="clear" w:color="auto" w:fill="auto"/>
              </w:rPr>
              <w:t>设备噪声</w:t>
            </w:r>
          </w:p>
        </w:tc>
        <w:tc>
          <w:tcPr>
            <w:tcW w:w="313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color w:val="auto"/>
                <w:sz w:val="24"/>
                <w:szCs w:val="24"/>
              </w:rPr>
            </w:pPr>
            <w:r>
              <w:rPr>
                <w:rFonts w:hint="default" w:ascii="Times New Roman" w:hAnsi="Times New Roman" w:cs="Times New Roman"/>
                <w:bCs/>
                <w:color w:val="000000"/>
                <w:sz w:val="24"/>
                <w:szCs w:val="24"/>
                <w:shd w:val="clear" w:color="auto" w:fill="auto"/>
              </w:rPr>
              <w:t>厂房隔声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709" w:hRule="atLeast"/>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kern w:val="0"/>
                <w:sz w:val="24"/>
                <w:szCs w:val="24"/>
              </w:rPr>
            </w:pPr>
            <w:r>
              <w:rPr>
                <w:rFonts w:hint="default" w:ascii="Times New Roman" w:hAnsi="Times New Roman" w:cs="Times New Roman"/>
                <w:bCs/>
                <w:color w:val="000000"/>
                <w:sz w:val="24"/>
                <w:szCs w:val="24"/>
                <w:shd w:val="clear" w:color="auto" w:fill="auto"/>
              </w:rPr>
              <w:t>固废</w:t>
            </w:r>
          </w:p>
        </w:tc>
        <w:tc>
          <w:tcPr>
            <w:tcW w:w="1202"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kern w:val="0"/>
                <w:sz w:val="24"/>
                <w:szCs w:val="24"/>
              </w:rPr>
            </w:pPr>
            <w:r>
              <w:rPr>
                <w:rFonts w:hint="eastAsia" w:ascii="Times New Roman" w:hAnsi="Times New Roman" w:eastAsia="宋体" w:cs="Times New Roman"/>
                <w:bCs/>
                <w:color w:val="000000"/>
                <w:sz w:val="24"/>
                <w:szCs w:val="24"/>
                <w:shd w:val="clear" w:color="auto" w:fill="auto"/>
                <w:lang w:eastAsia="zh-CN"/>
              </w:rPr>
              <w:t>废边角料、</w:t>
            </w:r>
            <w:r>
              <w:rPr>
                <w:rFonts w:hint="eastAsia" w:ascii="Times New Roman" w:hAnsi="Times New Roman" w:eastAsia="宋体" w:cs="Times New Roman"/>
                <w:bCs/>
                <w:color w:val="000000"/>
                <w:sz w:val="24"/>
                <w:szCs w:val="24"/>
                <w:shd w:val="clear" w:color="auto" w:fill="auto"/>
                <w:lang w:val="en-US" w:eastAsia="zh-CN"/>
              </w:rPr>
              <w:t>废包装袋</w:t>
            </w:r>
            <w:r>
              <w:rPr>
                <w:rFonts w:hint="eastAsia" w:ascii="Times New Roman" w:hAnsi="Times New Roman" w:eastAsia="宋体" w:cs="Times New Roman"/>
                <w:bCs/>
                <w:color w:val="000000"/>
                <w:sz w:val="24"/>
                <w:szCs w:val="24"/>
                <w:shd w:val="clear" w:color="auto" w:fill="auto"/>
                <w:lang w:eastAsia="zh-CN"/>
              </w:rPr>
              <w:t>、废灯管（不含汞）</w:t>
            </w:r>
          </w:p>
        </w:tc>
        <w:tc>
          <w:tcPr>
            <w:tcW w:w="2853"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kern w:val="0"/>
                <w:sz w:val="24"/>
                <w:szCs w:val="24"/>
              </w:rPr>
            </w:pPr>
            <w:r>
              <w:rPr>
                <w:rFonts w:hint="eastAsia" w:ascii="Times New Roman" w:hAnsi="Times New Roman" w:cs="Times New Roman"/>
                <w:bCs/>
                <w:color w:val="000000"/>
                <w:sz w:val="24"/>
                <w:szCs w:val="24"/>
                <w:shd w:val="clear" w:color="auto" w:fill="auto"/>
                <w:lang w:val="en-GB" w:eastAsia="zh-CN"/>
              </w:rPr>
              <w:t>固废间暂存，</w:t>
            </w:r>
            <w:r>
              <w:rPr>
                <w:sz w:val="24"/>
                <w:szCs w:val="24"/>
              </w:rPr>
              <w:t>收集后定期送于废品收购站</w:t>
            </w:r>
            <w:r>
              <w:rPr>
                <w:rFonts w:hint="eastAsia"/>
                <w:sz w:val="24"/>
                <w:szCs w:val="24"/>
                <w:lang w:eastAsia="zh-CN"/>
              </w:rPr>
              <w:t>，废灯管送至垃圾中转站</w:t>
            </w:r>
          </w:p>
        </w:tc>
        <w:tc>
          <w:tcPr>
            <w:tcW w:w="116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kern w:val="0"/>
                <w:sz w:val="24"/>
                <w:szCs w:val="24"/>
              </w:rPr>
            </w:pPr>
            <w:r>
              <w:rPr>
                <w:rFonts w:hint="eastAsia" w:ascii="Times New Roman" w:hAnsi="Times New Roman" w:eastAsia="宋体" w:cs="Times New Roman"/>
                <w:bCs/>
                <w:color w:val="000000"/>
                <w:sz w:val="24"/>
                <w:szCs w:val="24"/>
                <w:shd w:val="clear" w:color="auto" w:fill="auto"/>
                <w:lang w:eastAsia="zh-CN"/>
              </w:rPr>
              <w:t>废边角料、</w:t>
            </w:r>
            <w:r>
              <w:rPr>
                <w:rFonts w:hint="eastAsia" w:ascii="Times New Roman" w:hAnsi="Times New Roman" w:eastAsia="宋体" w:cs="Times New Roman"/>
                <w:bCs/>
                <w:color w:val="000000"/>
                <w:sz w:val="24"/>
                <w:szCs w:val="24"/>
                <w:shd w:val="clear" w:color="auto" w:fill="auto"/>
                <w:lang w:val="en-US" w:eastAsia="zh-CN"/>
              </w:rPr>
              <w:t>废包装袋</w:t>
            </w:r>
            <w:r>
              <w:rPr>
                <w:rFonts w:hint="eastAsia" w:ascii="Times New Roman" w:hAnsi="Times New Roman" w:eastAsia="宋体" w:cs="Times New Roman"/>
                <w:bCs/>
                <w:color w:val="000000"/>
                <w:sz w:val="24"/>
                <w:szCs w:val="24"/>
                <w:shd w:val="clear" w:color="auto" w:fill="auto"/>
                <w:lang w:eastAsia="zh-CN"/>
              </w:rPr>
              <w:t>、废灯管（不含汞）</w:t>
            </w:r>
          </w:p>
        </w:tc>
        <w:tc>
          <w:tcPr>
            <w:tcW w:w="313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kern w:val="0"/>
                <w:sz w:val="24"/>
                <w:szCs w:val="24"/>
              </w:rPr>
            </w:pPr>
            <w:r>
              <w:rPr>
                <w:rFonts w:hint="eastAsia" w:ascii="Times New Roman" w:hAnsi="Times New Roman" w:cs="Times New Roman"/>
                <w:bCs/>
                <w:color w:val="000000"/>
                <w:sz w:val="24"/>
                <w:szCs w:val="24"/>
                <w:shd w:val="clear" w:color="auto" w:fill="auto"/>
                <w:lang w:val="en-GB" w:eastAsia="zh-CN"/>
              </w:rPr>
              <w:t>固废间暂存，</w:t>
            </w:r>
            <w:r>
              <w:rPr>
                <w:sz w:val="24"/>
                <w:szCs w:val="24"/>
              </w:rPr>
              <w:t>统一收集后定期送于废品收购站</w:t>
            </w:r>
            <w:r>
              <w:rPr>
                <w:rFonts w:hint="eastAsia"/>
                <w:sz w:val="24"/>
                <w:szCs w:val="24"/>
                <w:lang w:eastAsia="zh-CN"/>
              </w:rPr>
              <w:t>，废灯管送至垃圾中转站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1"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color w:val="auto"/>
                <w:kern w:val="0"/>
                <w:sz w:val="24"/>
                <w:szCs w:val="24"/>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bCs/>
                <w:color w:val="auto"/>
                <w:sz w:val="24"/>
                <w:szCs w:val="24"/>
                <w:lang w:val="en-US" w:eastAsia="zh-CN"/>
              </w:rPr>
            </w:pPr>
            <w:r>
              <w:rPr>
                <w:rFonts w:hint="default" w:ascii="Times New Roman" w:hAnsi="Times New Roman" w:cs="Times New Roman"/>
                <w:bCs/>
                <w:color w:val="000000"/>
                <w:sz w:val="24"/>
                <w:szCs w:val="24"/>
                <w:shd w:val="clear" w:color="auto" w:fill="auto"/>
              </w:rPr>
              <w:t>废</w:t>
            </w:r>
            <w:r>
              <w:rPr>
                <w:rFonts w:hint="eastAsia" w:ascii="Times New Roman" w:hAnsi="Times New Roman" w:cs="Times New Roman"/>
                <w:bCs/>
                <w:color w:val="000000"/>
                <w:sz w:val="24"/>
                <w:szCs w:val="24"/>
                <w:shd w:val="clear" w:color="auto" w:fill="auto"/>
                <w:lang w:eastAsia="zh-CN"/>
              </w:rPr>
              <w:t>活性炭</w:t>
            </w:r>
          </w:p>
        </w:tc>
        <w:tc>
          <w:tcPr>
            <w:tcW w:w="2853"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Style w:val="35"/>
                <w:rFonts w:hint="eastAsia" w:ascii="宋体" w:hAnsi="宋体" w:eastAsia="宋体" w:cs="宋体"/>
                <w:color w:val="auto"/>
                <w:sz w:val="24"/>
                <w:szCs w:val="24"/>
                <w:lang w:val="en-US" w:eastAsia="zh-CN"/>
              </w:rPr>
            </w:pPr>
            <w:r>
              <w:rPr>
                <w:rFonts w:hint="default" w:ascii="Times New Roman" w:hAnsi="Times New Roman" w:cs="Times New Roman"/>
                <w:bCs/>
                <w:color w:val="000000"/>
                <w:sz w:val="24"/>
                <w:szCs w:val="24"/>
                <w:shd w:val="clear" w:color="auto" w:fill="auto"/>
                <w:lang w:val="en-GB" w:eastAsia="zh-CN"/>
              </w:rPr>
              <w:t>危废间暂存，定期</w:t>
            </w:r>
            <w:r>
              <w:rPr>
                <w:rFonts w:hint="default" w:ascii="Times New Roman" w:hAnsi="Times New Roman" w:cs="Times New Roman"/>
                <w:bCs/>
                <w:color w:val="000000"/>
                <w:sz w:val="24"/>
                <w:szCs w:val="24"/>
                <w:shd w:val="clear" w:color="auto" w:fill="auto"/>
                <w:lang w:val="en-GB"/>
              </w:rPr>
              <w:t>送有危险废物处置资质单位处理</w:t>
            </w:r>
          </w:p>
        </w:tc>
        <w:tc>
          <w:tcPr>
            <w:tcW w:w="116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bCs/>
                <w:color w:val="auto"/>
                <w:kern w:val="2"/>
                <w:sz w:val="24"/>
                <w:szCs w:val="24"/>
                <w:lang w:val="en-US" w:eastAsia="zh-CN" w:bidi="ar-SA"/>
              </w:rPr>
            </w:pPr>
            <w:r>
              <w:rPr>
                <w:rFonts w:hint="default" w:ascii="Times New Roman" w:hAnsi="Times New Roman" w:cs="Times New Roman"/>
                <w:bCs/>
                <w:color w:val="000000"/>
                <w:sz w:val="24"/>
                <w:szCs w:val="24"/>
                <w:shd w:val="clear" w:color="auto" w:fill="auto"/>
              </w:rPr>
              <w:t>废</w:t>
            </w:r>
            <w:r>
              <w:rPr>
                <w:rFonts w:hint="eastAsia" w:ascii="Times New Roman" w:hAnsi="Times New Roman" w:cs="Times New Roman"/>
                <w:bCs/>
                <w:color w:val="000000"/>
                <w:sz w:val="24"/>
                <w:szCs w:val="24"/>
                <w:shd w:val="clear" w:color="auto" w:fill="auto"/>
                <w:lang w:eastAsia="zh-CN"/>
              </w:rPr>
              <w:t>活性炭</w:t>
            </w:r>
          </w:p>
        </w:tc>
        <w:tc>
          <w:tcPr>
            <w:tcW w:w="313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color w:val="auto"/>
                <w:spacing w:val="10"/>
                <w:w w:val="100"/>
                <w:kern w:val="2"/>
                <w:position w:val="0"/>
                <w:sz w:val="24"/>
                <w:szCs w:val="24"/>
                <w:u w:val="none"/>
                <w:shd w:val="clear" w:color="auto" w:fill="FFFFFF"/>
                <w:lang w:val="en-US" w:eastAsia="zh-CN" w:bidi="ar-SA"/>
              </w:rPr>
            </w:pPr>
            <w:r>
              <w:rPr>
                <w:rFonts w:hint="default" w:ascii="Times New Roman" w:hAnsi="Times New Roman" w:cs="Times New Roman"/>
                <w:bCs/>
                <w:color w:val="000000"/>
                <w:sz w:val="24"/>
                <w:szCs w:val="24"/>
                <w:shd w:val="clear" w:color="auto" w:fill="auto"/>
                <w:lang w:val="en-GB" w:eastAsia="zh-CN"/>
              </w:rPr>
              <w:t>危废间暂存，定期</w:t>
            </w:r>
            <w:r>
              <w:rPr>
                <w:rFonts w:hint="default" w:ascii="Times New Roman" w:hAnsi="Times New Roman" w:cs="Times New Roman"/>
                <w:bCs/>
                <w:color w:val="000000"/>
                <w:sz w:val="24"/>
                <w:szCs w:val="24"/>
                <w:shd w:val="clear" w:color="auto" w:fill="auto"/>
                <w:lang w:val="en-GB"/>
              </w:rPr>
              <w:t>送有危险废物处置资质单位处理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576" w:hRule="atLeast"/>
          <w:jc w:val="center"/>
        </w:trPr>
        <w:tc>
          <w:tcPr>
            <w:tcW w:w="645" w:type="dxa"/>
            <w:vMerge w:val="continue"/>
            <w:tcBorders>
              <w:tl2br w:val="nil"/>
              <w:tr2bl w:val="nil"/>
            </w:tcBorders>
            <w:vAlign w:val="center"/>
          </w:tcPr>
          <w:p>
            <w:pPr>
              <w:keepNext w:val="0"/>
              <w:keepLines w:val="0"/>
              <w:widowControl/>
              <w:suppressLineNumbers w:val="0"/>
              <w:spacing w:before="0" w:beforeAutospacing="0" w:after="0" w:afterAutospacing="0" w:line="360" w:lineRule="exact"/>
              <w:ind w:left="0" w:right="0"/>
              <w:jc w:val="center"/>
              <w:rPr>
                <w:rFonts w:hint="eastAsia" w:ascii="宋体" w:hAnsi="宋体" w:eastAsia="宋体" w:cs="宋体"/>
                <w:color w:val="auto"/>
                <w:kern w:val="0"/>
                <w:sz w:val="24"/>
                <w:szCs w:val="24"/>
              </w:rPr>
            </w:pPr>
          </w:p>
        </w:tc>
        <w:tc>
          <w:tcPr>
            <w:tcW w:w="1202" w:type="dxa"/>
            <w:tcBorders>
              <w:tl2br w:val="nil"/>
              <w:tr2bl w:val="nil"/>
            </w:tcBorders>
            <w:vAlign w:val="center"/>
          </w:tcPr>
          <w:p>
            <w:pPr>
              <w:keepNext w:val="0"/>
              <w:keepLines w:val="0"/>
              <w:suppressLineNumbers w:val="0"/>
              <w:spacing w:before="0" w:beforeAutospacing="0" w:after="0" w:afterAutospacing="0" w:line="360" w:lineRule="exact"/>
              <w:ind w:left="-105" w:leftChars="-50" w:right="-105" w:rightChars="-50"/>
              <w:jc w:val="center"/>
              <w:textAlignment w:val="baseline"/>
              <w:rPr>
                <w:rFonts w:hint="eastAsia" w:ascii="宋体" w:hAnsi="宋体" w:eastAsia="宋体" w:cs="宋体"/>
                <w:color w:val="auto"/>
                <w:kern w:val="0"/>
                <w:sz w:val="24"/>
                <w:szCs w:val="24"/>
              </w:rPr>
            </w:pPr>
            <w:r>
              <w:rPr>
                <w:rFonts w:hint="default" w:ascii="Times New Roman" w:hAnsi="Times New Roman" w:cs="Times New Roman"/>
                <w:bCs/>
                <w:color w:val="000000"/>
                <w:sz w:val="24"/>
                <w:szCs w:val="24"/>
                <w:shd w:val="clear" w:color="auto" w:fill="auto"/>
              </w:rPr>
              <w:t>生活垃圾</w:t>
            </w:r>
          </w:p>
        </w:tc>
        <w:tc>
          <w:tcPr>
            <w:tcW w:w="2853" w:type="dxa"/>
            <w:tcBorders>
              <w:tl2br w:val="nil"/>
              <w:tr2bl w:val="nil"/>
            </w:tcBorders>
            <w:vAlign w:val="center"/>
          </w:tcPr>
          <w:p>
            <w:pPr>
              <w:keepNext w:val="0"/>
              <w:keepLines w:val="0"/>
              <w:suppressLineNumbers w:val="0"/>
              <w:spacing w:before="0" w:beforeAutospacing="0" w:after="0" w:afterAutospacing="0" w:line="360" w:lineRule="exact"/>
              <w:ind w:left="0" w:right="-105" w:rightChars="-50"/>
              <w:jc w:val="center"/>
              <w:textAlignment w:val="baseline"/>
              <w:rPr>
                <w:rFonts w:hint="eastAsia" w:ascii="宋体" w:hAnsi="宋体" w:eastAsia="宋体" w:cs="宋体"/>
                <w:color w:val="auto"/>
                <w:kern w:val="0"/>
                <w:sz w:val="24"/>
                <w:szCs w:val="24"/>
                <w:lang w:val="en-US" w:eastAsia="zh-CN"/>
              </w:rPr>
            </w:pPr>
            <w:r>
              <w:rPr>
                <w:rFonts w:hint="default" w:ascii="Times New Roman" w:hAnsi="Times New Roman" w:cs="Times New Roman"/>
                <w:bCs/>
                <w:color w:val="000000"/>
                <w:sz w:val="24"/>
                <w:szCs w:val="24"/>
                <w:shd w:val="clear" w:color="auto" w:fill="auto"/>
              </w:rPr>
              <w:t>垃圾桶收集，定期清理</w:t>
            </w:r>
          </w:p>
        </w:tc>
        <w:tc>
          <w:tcPr>
            <w:tcW w:w="1164" w:type="dxa"/>
            <w:tcBorders>
              <w:tl2br w:val="nil"/>
              <w:tr2bl w:val="nil"/>
            </w:tcBorders>
            <w:vAlign w:val="center"/>
          </w:tcPr>
          <w:p>
            <w:pPr>
              <w:keepNext w:val="0"/>
              <w:keepLines w:val="0"/>
              <w:suppressLineNumbers w:val="0"/>
              <w:spacing w:before="0" w:beforeAutospacing="0" w:after="0" w:afterAutospacing="0" w:line="360" w:lineRule="exact"/>
              <w:ind w:left="-105" w:leftChars="-50" w:right="-105" w:rightChars="-50"/>
              <w:jc w:val="center"/>
              <w:textAlignment w:val="baseline"/>
              <w:rPr>
                <w:rFonts w:hint="eastAsia" w:ascii="宋体" w:hAnsi="宋体" w:eastAsia="宋体" w:cs="宋体"/>
                <w:color w:val="auto"/>
                <w:kern w:val="0"/>
                <w:sz w:val="24"/>
                <w:szCs w:val="24"/>
                <w:lang w:val="en-US" w:eastAsia="zh-CN" w:bidi="ar-SA"/>
              </w:rPr>
            </w:pPr>
            <w:r>
              <w:rPr>
                <w:rFonts w:hint="default" w:ascii="Times New Roman" w:hAnsi="Times New Roman" w:cs="Times New Roman"/>
                <w:bCs/>
                <w:color w:val="000000"/>
                <w:sz w:val="24"/>
                <w:szCs w:val="24"/>
                <w:shd w:val="clear" w:color="auto" w:fill="auto"/>
              </w:rPr>
              <w:t>生活垃圾</w:t>
            </w:r>
          </w:p>
        </w:tc>
        <w:tc>
          <w:tcPr>
            <w:tcW w:w="3134" w:type="dxa"/>
            <w:tcBorders>
              <w:tl2br w:val="nil"/>
              <w:tr2bl w:val="nil"/>
            </w:tcBorders>
            <w:vAlign w:val="center"/>
          </w:tcPr>
          <w:p>
            <w:pPr>
              <w:keepNext w:val="0"/>
              <w:keepLines w:val="0"/>
              <w:suppressLineNumbers w:val="0"/>
              <w:spacing w:before="0" w:beforeAutospacing="0" w:after="0" w:afterAutospacing="0" w:line="360" w:lineRule="exact"/>
              <w:ind w:left="0" w:right="-105" w:rightChars="-50"/>
              <w:jc w:val="center"/>
              <w:textAlignment w:val="baseline"/>
              <w:rPr>
                <w:rFonts w:hint="eastAsia" w:ascii="宋体" w:hAnsi="宋体" w:eastAsia="宋体" w:cs="宋体"/>
                <w:color w:val="auto"/>
                <w:kern w:val="0"/>
                <w:sz w:val="24"/>
                <w:szCs w:val="24"/>
                <w:lang w:val="en-US" w:eastAsia="zh-CN" w:bidi="ar-SA"/>
              </w:rPr>
            </w:pPr>
            <w:r>
              <w:rPr>
                <w:rFonts w:hint="default" w:ascii="Times New Roman" w:hAnsi="Times New Roman" w:cs="Times New Roman"/>
                <w:bCs/>
                <w:color w:val="000000"/>
                <w:sz w:val="24"/>
                <w:szCs w:val="24"/>
                <w:shd w:val="clear" w:color="auto" w:fill="auto"/>
              </w:rPr>
              <w:t>垃圾桶收集，定期清理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07"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color w:val="auto"/>
                <w:kern w:val="0"/>
                <w:sz w:val="24"/>
                <w:szCs w:val="24"/>
                <w:lang w:val="en-US" w:eastAsia="zh-CN"/>
              </w:rPr>
            </w:pPr>
            <w:r>
              <w:rPr>
                <w:rFonts w:hint="default" w:ascii="Times New Roman" w:hAnsi="Times New Roman" w:cs="Times New Roman"/>
                <w:bCs/>
                <w:color w:val="000000"/>
                <w:sz w:val="24"/>
                <w:szCs w:val="24"/>
                <w:shd w:val="clear" w:color="auto" w:fill="auto"/>
              </w:rPr>
              <w:t>噪声</w:t>
            </w:r>
          </w:p>
        </w:tc>
        <w:tc>
          <w:tcPr>
            <w:tcW w:w="1202"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bCs/>
                <w:color w:val="auto"/>
                <w:sz w:val="24"/>
                <w:szCs w:val="24"/>
                <w:lang w:val="en-US" w:eastAsia="zh-CN"/>
              </w:rPr>
            </w:pPr>
            <w:r>
              <w:rPr>
                <w:rFonts w:hint="default" w:ascii="Times New Roman" w:hAnsi="Times New Roman" w:cs="Times New Roman"/>
                <w:bCs/>
                <w:color w:val="000000"/>
                <w:sz w:val="24"/>
                <w:szCs w:val="24"/>
                <w:shd w:val="clear" w:color="auto" w:fill="auto"/>
              </w:rPr>
              <w:t>设备噪声</w:t>
            </w:r>
          </w:p>
        </w:tc>
        <w:tc>
          <w:tcPr>
            <w:tcW w:w="2853"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Style w:val="35"/>
                <w:rFonts w:hint="eastAsia" w:ascii="宋体" w:hAnsi="宋体" w:eastAsia="宋体" w:cs="宋体"/>
                <w:color w:val="auto"/>
                <w:sz w:val="24"/>
                <w:szCs w:val="24"/>
                <w:highlight w:val="yellow"/>
                <w:lang w:val="en-US" w:eastAsia="zh-CN"/>
              </w:rPr>
            </w:pPr>
            <w:r>
              <w:rPr>
                <w:rFonts w:hint="default" w:ascii="Times New Roman" w:hAnsi="Times New Roman" w:cs="Times New Roman"/>
                <w:bCs/>
                <w:color w:val="000000"/>
                <w:sz w:val="24"/>
                <w:szCs w:val="24"/>
                <w:shd w:val="clear" w:color="auto" w:fill="auto"/>
              </w:rPr>
              <w:t>厂房隔声</w:t>
            </w:r>
          </w:p>
        </w:tc>
        <w:tc>
          <w:tcPr>
            <w:tcW w:w="116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Fonts w:hint="eastAsia" w:ascii="宋体" w:hAnsi="宋体" w:eastAsia="宋体" w:cs="宋体"/>
                <w:bCs/>
                <w:color w:val="auto"/>
                <w:sz w:val="24"/>
                <w:szCs w:val="24"/>
                <w:lang w:val="en-US" w:eastAsia="zh-CN"/>
              </w:rPr>
            </w:pPr>
            <w:r>
              <w:rPr>
                <w:rFonts w:hint="default" w:ascii="Times New Roman" w:hAnsi="Times New Roman" w:cs="Times New Roman"/>
                <w:bCs/>
                <w:color w:val="000000"/>
                <w:sz w:val="24"/>
                <w:szCs w:val="24"/>
                <w:shd w:val="clear" w:color="auto" w:fill="auto"/>
              </w:rPr>
              <w:t>设备噪声</w:t>
            </w:r>
          </w:p>
        </w:tc>
        <w:tc>
          <w:tcPr>
            <w:tcW w:w="3134" w:type="dxa"/>
            <w:tcBorders>
              <w:tl2br w:val="nil"/>
              <w:tr2bl w:val="nil"/>
            </w:tcBorders>
            <w:vAlign w:val="center"/>
          </w:tcPr>
          <w:p>
            <w:pPr>
              <w:keepNext w:val="0"/>
              <w:keepLines w:val="0"/>
              <w:suppressLineNumbers w:val="0"/>
              <w:spacing w:before="0" w:beforeAutospacing="0" w:after="0" w:afterAutospacing="0" w:line="360" w:lineRule="exact"/>
              <w:ind w:left="0" w:right="0"/>
              <w:jc w:val="center"/>
              <w:textAlignment w:val="baseline"/>
              <w:rPr>
                <w:rStyle w:val="35"/>
                <w:rFonts w:hint="eastAsia" w:ascii="宋体" w:hAnsi="宋体" w:eastAsia="宋体" w:cs="宋体"/>
                <w:color w:val="auto"/>
                <w:sz w:val="24"/>
                <w:szCs w:val="24"/>
                <w:lang w:val="en-US" w:eastAsia="zh-CN"/>
              </w:rPr>
            </w:pPr>
            <w:r>
              <w:rPr>
                <w:rFonts w:hint="default" w:ascii="Times New Roman" w:hAnsi="Times New Roman" w:cs="Times New Roman"/>
                <w:bCs/>
                <w:color w:val="000000"/>
                <w:sz w:val="24"/>
                <w:szCs w:val="24"/>
                <w:shd w:val="clear" w:color="auto" w:fill="auto"/>
              </w:rPr>
              <w:t>厂房隔声</w:t>
            </w:r>
          </w:p>
        </w:tc>
      </w:tr>
      <w:bookmarkEnd w:id="36"/>
    </w:tbl>
    <w:p>
      <w:pPr>
        <w:pStyle w:val="5"/>
        <w:pageBreakBefore w:val="0"/>
        <w:widowControl w:val="0"/>
        <w:kinsoku/>
        <w:wordWrap/>
        <w:overflowPunct/>
        <w:topLinePunct w:val="0"/>
        <w:bidi w:val="0"/>
        <w:snapToGrid/>
        <w:spacing w:before="0" w:after="0" w:line="500" w:lineRule="exact"/>
        <w:rPr>
          <w:rFonts w:ascii="Times New Roman" w:hAnsi="Times New Roman" w:cs="Times New Roman"/>
          <w:sz w:val="32"/>
        </w:rPr>
      </w:pPr>
      <w:bookmarkStart w:id="37" w:name="_Toc23396"/>
      <w:r>
        <w:rPr>
          <w:rFonts w:ascii="Times New Roman" w:hAnsi="Times New Roman" w:cs="Times New Roman"/>
          <w:sz w:val="32"/>
        </w:rPr>
        <w:t>5</w:t>
      </w:r>
      <w:r>
        <w:rPr>
          <w:rFonts w:hint="eastAsia" w:ascii="Times New Roman" w:hAnsi="Times New Roman" w:cs="Times New Roman"/>
          <w:sz w:val="32"/>
          <w:lang w:val="en-US" w:eastAsia="zh-CN"/>
        </w:rPr>
        <w:t xml:space="preserve"> </w:t>
      </w:r>
      <w:r>
        <w:rPr>
          <w:rFonts w:ascii="Times New Roman" w:hAnsi="Times New Roman" w:cs="Times New Roman"/>
          <w:sz w:val="32"/>
        </w:rPr>
        <w:t>建设项目环评报告表的主要结论与建议及审批部门决定</w:t>
      </w:r>
      <w:bookmarkEnd w:id="37"/>
    </w:p>
    <w:p>
      <w:pPr>
        <w:pageBreakBefore w:val="0"/>
        <w:widowControl w:val="0"/>
        <w:kinsoku/>
        <w:wordWrap/>
        <w:overflowPunct/>
        <w:topLinePunct w:val="0"/>
        <w:bidi w:val="0"/>
        <w:snapToGrid/>
        <w:spacing w:line="500" w:lineRule="exact"/>
        <w:outlineLvl w:val="1"/>
        <w:rPr>
          <w:rFonts w:ascii="Times New Roman" w:hAnsi="Times New Roman" w:cs="Times New Roman"/>
          <w:b/>
          <w:sz w:val="28"/>
          <w:szCs w:val="28"/>
        </w:rPr>
      </w:pPr>
      <w:bookmarkStart w:id="38" w:name="_Toc31121"/>
      <w:bookmarkStart w:id="39" w:name="_Toc20288"/>
      <w:r>
        <w:rPr>
          <w:rFonts w:ascii="Times New Roman" w:hAnsi="Times New Roman" w:cs="Times New Roman"/>
          <w:b/>
          <w:sz w:val="28"/>
          <w:szCs w:val="28"/>
        </w:rPr>
        <w:t>5.1 本项目环评报告表的主要结论与建议</w:t>
      </w:r>
      <w:bookmarkEnd w:id="38"/>
      <w:bookmarkEnd w:id="39"/>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default" w:ascii="Times New Roman" w:hAnsi="Times New Roman" w:cs="Times New Roman" w:eastAsiaTheme="minorEastAsia"/>
          <w:b/>
          <w:bCs/>
          <w:sz w:val="24"/>
          <w:szCs w:val="28"/>
          <w:lang w:val="en-US" w:eastAsia="zh-CN"/>
        </w:rPr>
      </w:pPr>
      <w:bookmarkStart w:id="40" w:name="_Toc9413"/>
      <w:r>
        <w:rPr>
          <w:rFonts w:ascii="Times New Roman" w:hAnsi="Times New Roman" w:cs="Times New Roman"/>
          <w:b/>
          <w:bCs/>
          <w:sz w:val="24"/>
          <w:szCs w:val="28"/>
        </w:rPr>
        <w:t xml:space="preserve">5.1.1 </w:t>
      </w:r>
      <w:bookmarkEnd w:id="40"/>
      <w:r>
        <w:rPr>
          <w:rFonts w:hint="eastAsia" w:ascii="Times New Roman" w:hAnsi="Times New Roman" w:cs="Times New Roman"/>
          <w:b/>
          <w:bCs/>
          <w:sz w:val="24"/>
          <w:szCs w:val="28"/>
          <w:lang w:val="en-US" w:eastAsia="zh-CN"/>
        </w:rPr>
        <w:t>项目概况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Style w:val="35"/>
          <w:rFonts w:hint="default" w:ascii="Times New Roman" w:hAnsi="Times New Roman" w:eastAsia="宋体" w:cs="Times New Roman"/>
          <w:color w:val="auto"/>
          <w:spacing w:val="0"/>
          <w:sz w:val="24"/>
          <w:szCs w:val="24"/>
        </w:rPr>
      </w:pPr>
      <w:r>
        <w:rPr>
          <w:rStyle w:val="35"/>
          <w:rFonts w:hint="default" w:ascii="Times New Roman" w:hAnsi="Times New Roman" w:eastAsia="宋体" w:cs="Times New Roman"/>
          <w:color w:val="auto"/>
          <w:spacing w:val="0"/>
          <w:sz w:val="24"/>
          <w:szCs w:val="24"/>
        </w:rPr>
        <w:t>本项目环评报告表原文中的主要结论与要求如下：</w:t>
      </w:r>
    </w:p>
    <w:p>
      <w:pPr>
        <w:spacing w:line="500" w:lineRule="exact"/>
        <w:ind w:firstLine="480" w:firstLineChars="200"/>
        <w:textAlignment w:val="baseline"/>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本项目为</w:t>
      </w:r>
      <w:r>
        <w:rPr>
          <w:rFonts w:hint="eastAsia"/>
          <w:bCs/>
          <w:sz w:val="24"/>
          <w:highlight w:val="none"/>
        </w:rPr>
        <w:t>巩义市干沟恒富电线厂年产5000千米电线电缆项目</w:t>
      </w:r>
      <w:r>
        <w:rPr>
          <w:rFonts w:hint="default" w:ascii="Times New Roman" w:hAnsi="Times New Roman" w:cs="Times New Roman"/>
          <w:color w:val="auto"/>
          <w:sz w:val="24"/>
          <w:highlight w:val="none"/>
        </w:rPr>
        <w:t>，总投资</w:t>
      </w:r>
      <w:r>
        <w:rPr>
          <w:rFonts w:hint="eastAsia" w:ascii="Times New Roman" w:hAnsi="Times New Roman" w:cs="Times New Roman"/>
          <w:color w:val="auto"/>
          <w:sz w:val="24"/>
          <w:highlight w:val="none"/>
          <w:lang w:val="en-US" w:eastAsia="zh-CN"/>
        </w:rPr>
        <w:t>100</w:t>
      </w:r>
      <w:r>
        <w:rPr>
          <w:rFonts w:hint="default" w:ascii="Times New Roman" w:hAnsi="Times New Roman" w:cs="Times New Roman"/>
          <w:color w:val="auto"/>
          <w:sz w:val="24"/>
          <w:highlight w:val="none"/>
        </w:rPr>
        <w:t>万元。本项目已在</w:t>
      </w:r>
      <w:r>
        <w:rPr>
          <w:rFonts w:hint="eastAsia" w:ascii="Times New Roman" w:hAnsi="Times New Roman" w:cs="Times New Roman"/>
          <w:color w:val="auto"/>
          <w:sz w:val="24"/>
          <w:highlight w:val="none"/>
          <w:lang w:eastAsia="zh-CN"/>
        </w:rPr>
        <w:t>巩义市产业集聚区管理委员会</w:t>
      </w:r>
      <w:r>
        <w:rPr>
          <w:rFonts w:hint="default" w:ascii="Times New Roman" w:hAnsi="Times New Roman" w:cs="Times New Roman"/>
          <w:color w:val="auto"/>
          <w:sz w:val="24"/>
          <w:highlight w:val="none"/>
        </w:rPr>
        <w:t>备案，备案项目代码为</w:t>
      </w:r>
      <w:r>
        <w:rPr>
          <w:rFonts w:hint="eastAsia"/>
          <w:sz w:val="24"/>
          <w:highlight w:val="none"/>
        </w:rPr>
        <w:t>2206</w:t>
      </w:r>
      <w:r>
        <w:rPr>
          <w:sz w:val="24"/>
          <w:highlight w:val="none"/>
        </w:rPr>
        <w:t>-41018</w:t>
      </w:r>
      <w:r>
        <w:rPr>
          <w:rFonts w:hint="eastAsia"/>
          <w:sz w:val="24"/>
          <w:highlight w:val="none"/>
        </w:rPr>
        <w:t>1</w:t>
      </w:r>
      <w:r>
        <w:rPr>
          <w:sz w:val="24"/>
          <w:highlight w:val="none"/>
        </w:rPr>
        <w:t>-</w:t>
      </w:r>
      <w:r>
        <w:rPr>
          <w:rFonts w:hint="eastAsia"/>
          <w:sz w:val="24"/>
          <w:highlight w:val="none"/>
        </w:rPr>
        <w:t>04</w:t>
      </w:r>
      <w:r>
        <w:rPr>
          <w:sz w:val="24"/>
          <w:highlight w:val="none"/>
        </w:rPr>
        <w:t>-0</w:t>
      </w:r>
      <w:r>
        <w:rPr>
          <w:rFonts w:hint="eastAsia"/>
          <w:sz w:val="24"/>
          <w:highlight w:val="none"/>
        </w:rPr>
        <w:t>1</w:t>
      </w:r>
      <w:r>
        <w:rPr>
          <w:sz w:val="24"/>
          <w:highlight w:val="none"/>
        </w:rPr>
        <w:t>-</w:t>
      </w:r>
      <w:r>
        <w:rPr>
          <w:rFonts w:hint="eastAsia"/>
          <w:sz w:val="24"/>
          <w:highlight w:val="none"/>
        </w:rPr>
        <w:t>946754</w:t>
      </w:r>
      <w:r>
        <w:rPr>
          <w:rFonts w:hint="default" w:ascii="Times New Roman" w:hAnsi="Times New Roman" w:cs="Times New Roman"/>
          <w:color w:val="auto"/>
          <w:sz w:val="24"/>
          <w:highlight w:val="none"/>
        </w:rPr>
        <w:t>，租赁厂房</w:t>
      </w:r>
      <w:r>
        <w:rPr>
          <w:rFonts w:hint="eastAsia" w:ascii="Times New Roman" w:hAnsi="Times New Roman" w:cs="Times New Roman"/>
          <w:color w:val="auto"/>
          <w:sz w:val="24"/>
          <w:highlight w:val="none"/>
          <w:lang w:eastAsia="zh-CN"/>
        </w:rPr>
        <w:t>及办公房</w:t>
      </w:r>
      <w:r>
        <w:rPr>
          <w:rFonts w:hint="default" w:ascii="Times New Roman" w:hAnsi="Times New Roman" w:cs="Times New Roman"/>
          <w:color w:val="auto"/>
          <w:sz w:val="24"/>
          <w:highlight w:val="none"/>
        </w:rPr>
        <w:t>面积约</w:t>
      </w:r>
      <w:r>
        <w:rPr>
          <w:rFonts w:hint="eastAsia" w:ascii="Times New Roman" w:hAnsi="Times New Roman" w:cs="Times New Roman"/>
          <w:color w:val="auto"/>
          <w:sz w:val="24"/>
          <w:highlight w:val="none"/>
          <w:lang w:val="en-US" w:eastAsia="zh-CN"/>
        </w:rPr>
        <w:t>1400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，环保投资</w:t>
      </w:r>
      <w:r>
        <w:rPr>
          <w:rFonts w:hint="eastAsia"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万元，占项目总投资的</w:t>
      </w:r>
      <w:r>
        <w:rPr>
          <w:rFonts w:hint="eastAsia"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。项目建设后将达到</w:t>
      </w:r>
      <w:r>
        <w:rPr>
          <w:rFonts w:hint="eastAsia" w:ascii="Times New Roman" w:hAnsi="Times New Roman" w:cs="Times New Roman"/>
          <w:color w:val="auto"/>
          <w:sz w:val="24"/>
          <w:highlight w:val="none"/>
          <w:lang w:eastAsia="zh-CN"/>
        </w:rPr>
        <w:t>年产</w:t>
      </w:r>
      <w:r>
        <w:rPr>
          <w:rFonts w:hint="eastAsia" w:ascii="Times New Roman" w:hAnsi="Times New Roman" w:cs="Times New Roman"/>
          <w:color w:val="auto"/>
          <w:sz w:val="24"/>
          <w:highlight w:val="none"/>
          <w:lang w:val="en-US" w:eastAsia="zh-CN"/>
        </w:rPr>
        <w:t>5000千米电线电缆</w:t>
      </w:r>
      <w:r>
        <w:rPr>
          <w:rFonts w:hint="default" w:ascii="Times New Roman" w:hAnsi="Times New Roman" w:cs="Times New Roman"/>
          <w:color w:val="auto"/>
          <w:sz w:val="24"/>
          <w:highlight w:val="none"/>
        </w:rPr>
        <w:t>的生产能力。</w:t>
      </w:r>
    </w:p>
    <w:p>
      <w:pPr>
        <w:spacing w:line="500" w:lineRule="exact"/>
        <w:ind w:firstLine="465"/>
        <w:rPr>
          <w:rFonts w:eastAsia="黑体"/>
          <w:bCs/>
          <w:sz w:val="24"/>
        </w:rPr>
      </w:pPr>
      <w:r>
        <w:rPr>
          <w:rFonts w:eastAsia="黑体"/>
          <w:b/>
          <w:bCs/>
          <w:sz w:val="24"/>
        </w:rPr>
        <w:t>2</w:t>
      </w:r>
      <w:r>
        <w:rPr>
          <w:rFonts w:eastAsia="黑体"/>
          <w:bCs/>
          <w:sz w:val="24"/>
        </w:rPr>
        <w:t>、</w:t>
      </w:r>
      <w:r>
        <w:rPr>
          <w:b/>
          <w:bCs/>
          <w:sz w:val="24"/>
        </w:rPr>
        <w:t>产业政策符合性</w:t>
      </w:r>
    </w:p>
    <w:p>
      <w:pPr>
        <w:autoSpaceDE w:val="0"/>
        <w:autoSpaceDN w:val="0"/>
        <w:adjustRightInd w:val="0"/>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根据《产业结构调整指导目录（201</w:t>
      </w:r>
      <w:r>
        <w:rPr>
          <w:rFonts w:hint="eastAsia" w:ascii="Times New Roman" w:hAnsi="Times New Roman" w:cs="Times New Roman"/>
          <w:color w:val="auto"/>
          <w:sz w:val="24"/>
          <w:lang w:val="en-US" w:eastAsia="zh-CN"/>
        </w:rPr>
        <w:t>9</w:t>
      </w:r>
      <w:r>
        <w:rPr>
          <w:rFonts w:hint="default" w:ascii="Times New Roman" w:hAnsi="Times New Roman" w:cs="Times New Roman"/>
          <w:color w:val="auto"/>
          <w:sz w:val="24"/>
        </w:rPr>
        <w:t>年本）》，本项目产品不在限制类和淘汰类名录内，本项目允许建设，符合国家产业政策。</w:t>
      </w:r>
    </w:p>
    <w:p>
      <w:pPr>
        <w:spacing w:line="500" w:lineRule="exact"/>
        <w:ind w:firstLine="482" w:firstLineChars="200"/>
        <w:textAlignment w:val="baseline"/>
        <w:rPr>
          <w:b/>
          <w:sz w:val="24"/>
        </w:rPr>
      </w:pPr>
      <w:r>
        <w:rPr>
          <w:rFonts w:eastAsia="黑体"/>
          <w:b/>
          <w:bCs/>
          <w:sz w:val="24"/>
        </w:rPr>
        <w:t>3、</w:t>
      </w:r>
      <w:r>
        <w:rPr>
          <w:b/>
          <w:bCs/>
          <w:sz w:val="24"/>
        </w:rPr>
        <w:t>规划符合性分析</w:t>
      </w:r>
    </w:p>
    <w:p>
      <w:pPr>
        <w:spacing w:line="500" w:lineRule="exact"/>
        <w:ind w:firstLine="480" w:firstLineChars="200"/>
        <w:jc w:val="left"/>
        <w:rPr>
          <w:rFonts w:hAnsi="宋体"/>
          <w:bCs/>
          <w:sz w:val="24"/>
          <w:lang w:val="ru-RU"/>
        </w:rPr>
      </w:pPr>
      <w:r>
        <w:rPr>
          <w:rFonts w:ascii="宋体" w:hAnsi="宋体" w:eastAsia="宋体" w:cs="宋体"/>
          <w:sz w:val="24"/>
          <w:szCs w:val="24"/>
        </w:rPr>
        <w:t>本项目位于巩义市产业集聚区内，根据巩义市产业集聚区控制性详细规划-土地利用规划图(见附图</w:t>
      </w:r>
      <w:r>
        <w:rPr>
          <w:rFonts w:hint="eastAsia" w:ascii="宋体" w:hAnsi="宋体" w:eastAsia="宋体" w:cs="宋体"/>
          <w:sz w:val="24"/>
          <w:szCs w:val="24"/>
          <w:lang w:eastAsia="zh-CN"/>
        </w:rPr>
        <w:t>三</w:t>
      </w:r>
      <w:r>
        <w:rPr>
          <w:rFonts w:ascii="宋体" w:hAnsi="宋体" w:eastAsia="宋体" w:cs="宋体"/>
          <w:sz w:val="24"/>
          <w:szCs w:val="24"/>
        </w:rPr>
        <w:t>)，项目所在地土地性质为二类工业用地。根据巩义市产业集聚区管理委员会出具的入驻</w:t>
      </w:r>
      <w:r>
        <w:rPr>
          <w:rFonts w:hint="eastAsia" w:ascii="宋体" w:hAnsi="宋体" w:eastAsia="宋体" w:cs="宋体"/>
          <w:sz w:val="24"/>
          <w:szCs w:val="24"/>
          <w:lang w:eastAsia="zh-CN"/>
        </w:rPr>
        <w:t>通知书</w:t>
      </w:r>
      <w:r>
        <w:rPr>
          <w:rFonts w:ascii="宋体" w:hAnsi="宋体" w:eastAsia="宋体" w:cs="宋体"/>
          <w:sz w:val="24"/>
          <w:szCs w:val="24"/>
        </w:rPr>
        <w:t>(见附件</w:t>
      </w:r>
      <w:r>
        <w:rPr>
          <w:rFonts w:hint="eastAsia" w:ascii="Times New Roman" w:hAnsi="Times New Roman" w:eastAsia="宋体" w:cs="Times New Roman"/>
          <w:sz w:val="24"/>
          <w:szCs w:val="24"/>
          <w:lang w:val="en-US" w:eastAsia="zh-CN"/>
        </w:rPr>
        <w:t>3</w:t>
      </w:r>
      <w:r>
        <w:rPr>
          <w:rFonts w:ascii="宋体" w:hAnsi="宋体" w:eastAsia="宋体" w:cs="宋体"/>
          <w:sz w:val="24"/>
          <w:szCs w:val="24"/>
        </w:rPr>
        <w:t>)，</w:t>
      </w:r>
      <w:r>
        <w:rPr>
          <w:rFonts w:ascii="宋体" w:hAnsi="宋体" w:eastAsia="宋体" w:cs="宋体"/>
          <w:color w:val="auto"/>
          <w:sz w:val="24"/>
          <w:szCs w:val="24"/>
        </w:rPr>
        <w:t>该项目符</w:t>
      </w:r>
      <w:r>
        <w:rPr>
          <w:rFonts w:ascii="宋体" w:hAnsi="宋体" w:eastAsia="宋体" w:cs="宋体"/>
          <w:sz w:val="24"/>
          <w:szCs w:val="24"/>
        </w:rPr>
        <w:t>合</w:t>
      </w:r>
      <w:r>
        <w:rPr>
          <w:rFonts w:ascii="宋体" w:hAnsi="宋体" w:eastAsia="宋体" w:cs="宋体"/>
          <w:color w:val="auto"/>
          <w:sz w:val="24"/>
          <w:szCs w:val="24"/>
        </w:rPr>
        <w:t>《巩义市产业集聚区发展规划》</w:t>
      </w:r>
      <w:r>
        <w:rPr>
          <w:rFonts w:hint="eastAsia" w:ascii="宋体" w:hAnsi="宋体" w:eastAsia="宋体" w:cs="宋体"/>
          <w:color w:val="auto"/>
          <w:sz w:val="24"/>
          <w:szCs w:val="24"/>
          <w:lang w:eastAsia="zh-CN"/>
        </w:rPr>
        <w:t>（</w:t>
      </w:r>
      <w:r>
        <w:rPr>
          <w:rFonts w:hint="default" w:ascii="Times New Roman" w:hAnsi="Times New Roman" w:eastAsia="宋体" w:cs="Times New Roman"/>
          <w:color w:val="auto"/>
          <w:sz w:val="24"/>
          <w:szCs w:val="24"/>
          <w:lang w:val="en-US" w:eastAsia="zh-CN"/>
        </w:rPr>
        <w:t>2009-2020</w:t>
      </w:r>
      <w:r>
        <w:rPr>
          <w:rFonts w:hint="eastAsia" w:ascii="宋体" w:hAnsi="宋体" w:eastAsia="宋体" w:cs="宋体"/>
          <w:color w:val="auto"/>
          <w:sz w:val="24"/>
          <w:szCs w:val="24"/>
          <w:lang w:eastAsia="zh-CN"/>
        </w:rPr>
        <w:t>）</w:t>
      </w:r>
      <w:r>
        <w:rPr>
          <w:rFonts w:ascii="宋体" w:hAnsi="宋体" w:eastAsia="宋体" w:cs="宋体"/>
          <w:color w:val="auto"/>
          <w:sz w:val="24"/>
          <w:szCs w:val="24"/>
        </w:rPr>
        <w:t>，</w:t>
      </w:r>
      <w:r>
        <w:rPr>
          <w:rFonts w:hint="eastAsia" w:ascii="宋体" w:hAnsi="宋体" w:eastAsia="宋体" w:cs="宋体"/>
          <w:color w:val="auto"/>
          <w:sz w:val="24"/>
          <w:szCs w:val="24"/>
          <w:lang w:eastAsia="zh-CN"/>
        </w:rPr>
        <w:t>属于工业用地，</w:t>
      </w:r>
      <w:r>
        <w:rPr>
          <w:rFonts w:ascii="宋体" w:hAnsi="宋体" w:eastAsia="宋体" w:cs="宋体"/>
          <w:sz w:val="24"/>
          <w:szCs w:val="24"/>
        </w:rPr>
        <w:t>准予入驻。</w:t>
      </w:r>
      <w:r>
        <w:rPr>
          <w:rFonts w:hint="default" w:ascii="Times New Roman" w:hAnsi="Times New Roman" w:eastAsia="宋体" w:cs="Times New Roman"/>
          <w:sz w:val="24"/>
          <w:szCs w:val="24"/>
        </w:rPr>
        <w:t>根据国务院办公厅转发发展改革委《关于完善差别电价政策意见的通知》</w:t>
      </w:r>
      <w:r>
        <w:rPr>
          <w:rFonts w:hint="eastAsia" w:ascii="宋体" w:hAnsi="宋体" w:eastAsia="宋体" w:cs="宋体"/>
          <w:sz w:val="24"/>
          <w:szCs w:val="24"/>
        </w:rPr>
        <w:t>(国办发(</w:t>
      </w:r>
      <w:r>
        <w:rPr>
          <w:rFonts w:hint="default" w:ascii="Times New Roman" w:hAnsi="Times New Roman" w:eastAsia="宋体" w:cs="Times New Roman"/>
          <w:sz w:val="24"/>
          <w:szCs w:val="24"/>
        </w:rPr>
        <w:t>2006</w:t>
      </w:r>
      <w:r>
        <w:rPr>
          <w:rFonts w:hint="eastAsia" w:ascii="宋体" w:hAnsi="宋体" w:eastAsia="宋体" w:cs="宋体"/>
          <w:sz w:val="24"/>
          <w:szCs w:val="24"/>
        </w:rPr>
        <w:t>)</w:t>
      </w:r>
      <w:r>
        <w:rPr>
          <w:rFonts w:hint="default" w:ascii="Times New Roman" w:hAnsi="Times New Roman" w:eastAsia="宋体" w:cs="Times New Roman"/>
          <w:sz w:val="24"/>
          <w:szCs w:val="24"/>
        </w:rPr>
        <w:t>77</w:t>
      </w:r>
      <w:r>
        <w:rPr>
          <w:rFonts w:hint="eastAsia" w:ascii="宋体" w:hAnsi="宋体" w:eastAsia="宋体" w:cs="宋体"/>
          <w:sz w:val="24"/>
          <w:szCs w:val="24"/>
        </w:rPr>
        <w:t>号)</w:t>
      </w:r>
      <w:r>
        <w:rPr>
          <w:rFonts w:hint="default" w:ascii="Times New Roman" w:hAnsi="Times New Roman" w:eastAsia="宋体" w:cs="Times New Roman"/>
          <w:sz w:val="24"/>
          <w:szCs w:val="24"/>
        </w:rPr>
        <w:t>，高耗能行业分别为电解铝、铁合金、电石、烧碱、水泥、钢铁、黄磷、锌冶炼等行业，本项目不属于高耗能、高污染行业，故本项目不属于文件中要求的禁止类项目。</w:t>
      </w:r>
      <w:r>
        <w:rPr>
          <w:rFonts w:hint="eastAsia" w:ascii="Times New Roman" w:hAnsi="Times New Roman" w:cs="Times New Roman"/>
          <w:bCs/>
          <w:color w:val="auto"/>
          <w:sz w:val="24"/>
          <w:lang w:val="ru-RU" w:eastAsia="zh-CN"/>
        </w:rPr>
        <w:t>项目不属于产业集聚区限制发展及禁止发展的项目，</w:t>
      </w:r>
      <w:r>
        <w:rPr>
          <w:rFonts w:hint="default" w:ascii="Times New Roman" w:hAnsi="Times New Roman" w:cs="Times New Roman"/>
          <w:bCs/>
          <w:color w:val="auto"/>
          <w:sz w:val="24"/>
          <w:lang w:val="ru-RU" w:eastAsia="zh-CN"/>
        </w:rPr>
        <w:t>因此项</w:t>
      </w:r>
      <w:r>
        <w:rPr>
          <w:rFonts w:hint="default" w:ascii="Times New Roman" w:hAnsi="Times New Roman" w:cs="Times New Roman"/>
          <w:bCs/>
          <w:color w:val="auto"/>
          <w:sz w:val="24"/>
          <w:lang w:val="ru-RU"/>
        </w:rPr>
        <w:t>目符合巩义市产业集聚区规划电线电缆产业园的入驻要求。</w:t>
      </w:r>
    </w:p>
    <w:p>
      <w:pPr>
        <w:numPr>
          <w:ilvl w:val="0"/>
          <w:numId w:val="1"/>
        </w:numPr>
        <w:spacing w:line="500" w:lineRule="exact"/>
        <w:ind w:firstLine="482" w:firstLineChars="200"/>
        <w:textAlignment w:val="baseline"/>
        <w:rPr>
          <w:b/>
          <w:bCs/>
          <w:sz w:val="24"/>
        </w:rPr>
      </w:pPr>
      <w:r>
        <w:rPr>
          <w:b/>
          <w:bCs/>
          <w:sz w:val="24"/>
        </w:rPr>
        <w:t>选址合理性</w:t>
      </w:r>
    </w:p>
    <w:p>
      <w:pPr>
        <w:spacing w:line="500" w:lineRule="exact"/>
        <w:ind w:firstLine="480" w:firstLineChars="200"/>
        <w:rPr>
          <w:rFonts w:hint="default" w:ascii="Times New Roman" w:hAnsi="Times New Roman" w:cs="Times New Roman"/>
          <w:color w:val="auto"/>
          <w:sz w:val="24"/>
          <w:highlight w:val="yellow"/>
        </w:rPr>
      </w:pPr>
      <w:r>
        <w:rPr>
          <w:rFonts w:hint="default" w:ascii="Times New Roman" w:hAnsi="Times New Roman" w:cs="Times New Roman"/>
          <w:color w:val="auto"/>
          <w:sz w:val="24"/>
        </w:rPr>
        <w:t>本项目位于</w:t>
      </w:r>
      <w:r>
        <w:rPr>
          <w:rFonts w:hint="default" w:ascii="Times New Roman" w:hAnsi="Times New Roman" w:cs="Times New Roman"/>
          <w:color w:val="auto"/>
          <w:sz w:val="24"/>
          <w:lang w:eastAsia="zh-CN"/>
        </w:rPr>
        <w:t>巩义市产业集聚区</w:t>
      </w:r>
      <w:r>
        <w:rPr>
          <w:rFonts w:hint="default" w:ascii="Times New Roman" w:hAnsi="Times New Roman" w:cs="Times New Roman"/>
          <w:color w:val="auto"/>
          <w:sz w:val="24"/>
        </w:rPr>
        <w:t>，租用</w:t>
      </w:r>
      <w:r>
        <w:rPr>
          <w:rFonts w:hint="eastAsia" w:ascii="Times New Roman" w:hAnsi="Times New Roman" w:cs="Times New Roman"/>
          <w:color w:val="auto"/>
          <w:sz w:val="24"/>
          <w:highlight w:val="none"/>
          <w:lang w:eastAsia="zh-CN"/>
        </w:rPr>
        <w:t>巩义市</w:t>
      </w:r>
      <w:r>
        <w:rPr>
          <w:rFonts w:hint="eastAsia" w:ascii="Times New Roman" w:hAnsi="Times New Roman" w:cs="Times New Roman"/>
          <w:color w:val="auto"/>
          <w:sz w:val="24"/>
          <w:highlight w:val="none"/>
          <w:lang w:val="en-US" w:eastAsia="zh-CN"/>
        </w:rPr>
        <w:t>大有铝材</w:t>
      </w:r>
      <w:r>
        <w:rPr>
          <w:rFonts w:hint="eastAsia" w:ascii="Times New Roman" w:hAnsi="Times New Roman" w:cs="Times New Roman"/>
          <w:color w:val="auto"/>
          <w:sz w:val="24"/>
          <w:highlight w:val="none"/>
          <w:lang w:eastAsia="zh-CN"/>
        </w:rPr>
        <w:t>有限公司成品仓库及办公室</w:t>
      </w:r>
      <w:r>
        <w:rPr>
          <w:rFonts w:hint="eastAsia" w:ascii="Times New Roman" w:hAnsi="Times New Roman" w:cs="Times New Roman"/>
          <w:color w:val="auto"/>
          <w:sz w:val="24"/>
          <w:lang w:val="en-US" w:eastAsia="zh-CN"/>
        </w:rPr>
        <w:t>1400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，建设</w:t>
      </w:r>
      <w:r>
        <w:rPr>
          <w:rFonts w:hint="eastAsia" w:ascii="Times New Roman" w:hAnsi="Times New Roman" w:cs="Times New Roman"/>
          <w:color w:val="auto"/>
          <w:sz w:val="24"/>
          <w:lang w:val="en-US" w:eastAsia="zh-CN"/>
        </w:rPr>
        <w:t>年产5000千米电线电缆</w:t>
      </w:r>
      <w:r>
        <w:rPr>
          <w:rFonts w:hint="default" w:ascii="Times New Roman" w:hAnsi="Times New Roman" w:cs="Times New Roman"/>
          <w:color w:val="auto"/>
          <w:sz w:val="24"/>
          <w:lang w:eastAsia="zh-CN"/>
        </w:rPr>
        <w:t>项目</w:t>
      </w:r>
      <w:r>
        <w:rPr>
          <w:rFonts w:hint="default" w:ascii="Times New Roman" w:hAnsi="Times New Roman" w:cs="Times New Roman"/>
          <w:color w:val="auto"/>
          <w:sz w:val="24"/>
        </w:rPr>
        <w:t>。</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经现场调查，项目</w:t>
      </w:r>
      <w:r>
        <w:rPr>
          <w:rFonts w:hint="eastAsia" w:ascii="Times New Roman" w:hAnsi="Times New Roman" w:cs="Times New Roman"/>
          <w:color w:val="auto"/>
          <w:sz w:val="24"/>
          <w:lang w:eastAsia="zh-CN"/>
        </w:rPr>
        <w:t>所在车间外北侧为</w:t>
      </w:r>
      <w:r>
        <w:rPr>
          <w:rFonts w:hint="eastAsia" w:ascii="Times New Roman" w:hAnsi="Times New Roman" w:cs="Times New Roman"/>
          <w:color w:val="auto"/>
          <w:sz w:val="24"/>
          <w:lang w:val="en-US" w:eastAsia="zh-CN"/>
        </w:rPr>
        <w:t>鑫泰铝业</w:t>
      </w:r>
      <w:r>
        <w:rPr>
          <w:rFonts w:hint="eastAsia" w:ascii="Times New Roman" w:hAnsi="Times New Roman" w:cs="Times New Roman"/>
          <w:color w:val="auto"/>
          <w:sz w:val="24"/>
          <w:lang w:eastAsia="zh-CN"/>
        </w:rPr>
        <w:t>，西侧为</w:t>
      </w:r>
      <w:r>
        <w:rPr>
          <w:rFonts w:hint="eastAsia" w:ascii="Times New Roman" w:hAnsi="Times New Roman" w:cs="Times New Roman"/>
          <w:color w:val="auto"/>
          <w:sz w:val="24"/>
          <w:lang w:val="en-US" w:eastAsia="zh-CN"/>
        </w:rPr>
        <w:t>雅美幕墙</w:t>
      </w:r>
      <w:r>
        <w:rPr>
          <w:rFonts w:hint="eastAsia" w:ascii="Times New Roman" w:hAnsi="Times New Roman" w:cs="Times New Roman"/>
          <w:color w:val="auto"/>
          <w:sz w:val="24"/>
          <w:lang w:eastAsia="zh-CN"/>
        </w:rPr>
        <w:t>，东侧为</w:t>
      </w:r>
      <w:r>
        <w:rPr>
          <w:rFonts w:hint="eastAsia" w:ascii="Times New Roman" w:hAnsi="Times New Roman" w:cs="Times New Roman"/>
          <w:color w:val="auto"/>
          <w:sz w:val="24"/>
          <w:lang w:val="en-US" w:eastAsia="zh-CN"/>
        </w:rPr>
        <w:t>飞龙磨具，南至大有铝材</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项目生产过程中产生的废气、废水、噪声和固体废物经过采取相应措施后，均达标排放，对周围环境影响较小。</w:t>
      </w:r>
    </w:p>
    <w:p>
      <w:pPr>
        <w:spacing w:line="500" w:lineRule="exact"/>
        <w:ind w:firstLine="465"/>
        <w:rPr>
          <w:rFonts w:eastAsia="黑体"/>
          <w:bCs/>
          <w:sz w:val="24"/>
        </w:rPr>
      </w:pPr>
      <w:r>
        <w:rPr>
          <w:rFonts w:eastAsia="黑体"/>
          <w:b/>
          <w:bCs/>
          <w:sz w:val="24"/>
        </w:rPr>
        <w:t>5、</w:t>
      </w:r>
      <w:r>
        <w:rPr>
          <w:b/>
          <w:bCs/>
          <w:sz w:val="24"/>
        </w:rPr>
        <w:t>环境影响及防治措施</w:t>
      </w:r>
    </w:p>
    <w:p>
      <w:pPr>
        <w:spacing w:line="500" w:lineRule="exact"/>
        <w:ind w:firstLine="48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（1）大气环境影响分析</w:t>
      </w:r>
    </w:p>
    <w:p>
      <w:pPr>
        <w:spacing w:line="500" w:lineRule="exact"/>
        <w:ind w:firstLine="480" w:firstLineChars="200"/>
        <w:rPr>
          <w:rFonts w:hint="default" w:ascii="Times New Roman" w:hAnsi="Times New Roman" w:cs="Times New Roman"/>
          <w:bCs/>
          <w:color w:val="auto"/>
          <w:sz w:val="24"/>
          <w:szCs w:val="24"/>
        </w:rPr>
      </w:pPr>
      <w:r>
        <w:rPr>
          <w:rFonts w:hint="eastAsia"/>
          <w:b w:val="0"/>
          <w:bCs w:val="0"/>
          <w:color w:val="000000"/>
          <w:sz w:val="24"/>
          <w:u w:val="none"/>
          <w:lang w:val="en-US" w:eastAsia="zh-CN"/>
        </w:rPr>
        <w:t>本项目废气主要为PVC颗粒在加热挤出过程产生的有机废气</w:t>
      </w:r>
      <w:r>
        <w:rPr>
          <w:rFonts w:hint="default" w:ascii="Times New Roman" w:hAnsi="Times New Roman" w:cs="Times New Roman"/>
          <w:bCs/>
          <w:color w:val="auto"/>
          <w:sz w:val="24"/>
          <w:szCs w:val="24"/>
        </w:rPr>
        <w:t>。</w:t>
      </w:r>
    </w:p>
    <w:p>
      <w:pPr>
        <w:spacing w:line="500" w:lineRule="exact"/>
        <w:ind w:firstLine="480"/>
        <w:rPr>
          <w:rFonts w:hint="eastAsia" w:ascii="Times New Roman" w:hAnsi="Times New Roman" w:eastAsia="宋体" w:cs="Times New Roman"/>
          <w:b w:val="0"/>
          <w:bCs w:val="0"/>
          <w:color w:val="auto"/>
          <w:sz w:val="24"/>
          <w:u w:val="none"/>
          <w:lang w:eastAsia="zh-CN"/>
        </w:rPr>
      </w:pPr>
      <w:r>
        <w:rPr>
          <w:rFonts w:hint="default" w:ascii="Times New Roman" w:hAnsi="Times New Roman" w:cs="Times New Roman"/>
          <w:color w:val="auto"/>
          <w:sz w:val="24"/>
        </w:rPr>
        <w:t>本项目</w:t>
      </w:r>
      <w:r>
        <w:rPr>
          <w:rFonts w:hint="eastAsia"/>
          <w:b w:val="0"/>
          <w:bCs w:val="0"/>
          <w:color w:val="000000"/>
          <w:sz w:val="24"/>
          <w:szCs w:val="28"/>
          <w:u w:val="none"/>
        </w:rPr>
        <w:t>挤出工序产生的非甲烷总烃废气抽出后采用UV光</w:t>
      </w:r>
      <w:r>
        <w:rPr>
          <w:rFonts w:hint="eastAsia"/>
          <w:b w:val="0"/>
          <w:bCs w:val="0"/>
          <w:color w:val="000000"/>
          <w:sz w:val="24"/>
          <w:szCs w:val="28"/>
          <w:u w:val="none"/>
          <w:lang w:eastAsia="zh-CN"/>
        </w:rPr>
        <w:t>解催化氧化</w:t>
      </w:r>
      <w:r>
        <w:rPr>
          <w:rFonts w:hint="eastAsia"/>
          <w:b w:val="0"/>
          <w:bCs w:val="0"/>
          <w:color w:val="000000"/>
          <w:sz w:val="24"/>
          <w:szCs w:val="28"/>
          <w:u w:val="none"/>
        </w:rPr>
        <w:t>处理装置+活性炭吸附装置对非甲烷总烃废气进行收集处理后通过15m高排气筒（DA00</w:t>
      </w:r>
      <w:r>
        <w:rPr>
          <w:rFonts w:hint="eastAsia"/>
          <w:b w:val="0"/>
          <w:bCs w:val="0"/>
          <w:color w:val="000000"/>
          <w:sz w:val="24"/>
          <w:szCs w:val="28"/>
          <w:u w:val="none"/>
          <w:lang w:val="en-US" w:eastAsia="zh-CN"/>
        </w:rPr>
        <w:t>1</w:t>
      </w:r>
      <w:r>
        <w:rPr>
          <w:rFonts w:hint="eastAsia"/>
          <w:b w:val="0"/>
          <w:bCs w:val="0"/>
          <w:color w:val="000000"/>
          <w:sz w:val="24"/>
          <w:szCs w:val="28"/>
          <w:u w:val="none"/>
        </w:rPr>
        <w:t>）排放</w:t>
      </w:r>
      <w:r>
        <w:rPr>
          <w:rFonts w:hint="default" w:ascii="Times New Roman" w:hAnsi="Times New Roman" w:cs="Times New Roman"/>
          <w:color w:val="auto"/>
          <w:sz w:val="24"/>
        </w:rPr>
        <w:t>，有组织</w:t>
      </w:r>
      <w:r>
        <w:rPr>
          <w:rFonts w:hint="eastAsia" w:ascii="Times New Roman" w:hAnsi="Times New Roman" w:cs="Times New Roman"/>
          <w:color w:val="auto"/>
          <w:sz w:val="24"/>
          <w:lang w:val="en-US" w:eastAsia="zh-CN"/>
        </w:rPr>
        <w:t>非甲烷总烃</w:t>
      </w:r>
      <w:r>
        <w:rPr>
          <w:rFonts w:hint="default" w:ascii="Times New Roman" w:hAnsi="Times New Roman" w:cs="Times New Roman"/>
          <w:b w:val="0"/>
          <w:bCs w:val="0"/>
          <w:color w:val="auto"/>
          <w:sz w:val="24"/>
          <w:u w:val="none"/>
        </w:rPr>
        <w:t>排放浓度为</w:t>
      </w:r>
      <w:r>
        <w:rPr>
          <w:rFonts w:hint="eastAsia" w:ascii="Times New Roman" w:hAnsi="Times New Roman" w:cs="Times New Roman"/>
          <w:b w:val="0"/>
          <w:bCs w:val="0"/>
          <w:color w:val="auto"/>
          <w:sz w:val="24"/>
          <w:u w:val="none"/>
          <w:lang w:val="en-US" w:eastAsia="zh-CN"/>
        </w:rPr>
        <w:t>11.3</w:t>
      </w:r>
      <w:r>
        <w:rPr>
          <w:rFonts w:hint="default" w:ascii="Times New Roman" w:hAnsi="Times New Roman" w:cs="Times New Roman"/>
          <w:b w:val="0"/>
          <w:bCs w:val="0"/>
          <w:color w:val="auto"/>
          <w:sz w:val="24"/>
          <w:u w:val="none"/>
        </w:rPr>
        <w:t>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，排放量为</w:t>
      </w:r>
      <w:r>
        <w:rPr>
          <w:rFonts w:hint="eastAsia" w:ascii="Times New Roman" w:hAnsi="Times New Roman" w:cs="Times New Roman"/>
          <w:b w:val="0"/>
          <w:bCs w:val="0"/>
          <w:color w:val="auto"/>
          <w:sz w:val="24"/>
          <w:u w:val="none"/>
          <w:lang w:val="en-US" w:eastAsia="zh-CN"/>
        </w:rPr>
        <w:t>0.068</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0.162</w:t>
      </w:r>
      <w:r>
        <w:rPr>
          <w:rFonts w:hint="default" w:ascii="Times New Roman" w:hAnsi="Times New Roman" w:cs="Times New Roman"/>
          <w:b w:val="0"/>
          <w:bCs w:val="0"/>
          <w:color w:val="auto"/>
          <w:sz w:val="24"/>
          <w:u w:val="none"/>
        </w:rPr>
        <w:t>t/a；无组织</w:t>
      </w:r>
      <w:r>
        <w:rPr>
          <w:rFonts w:hint="eastAsia" w:ascii="Times New Roman" w:hAnsi="Times New Roman" w:cs="Times New Roman"/>
          <w:b w:val="0"/>
          <w:bCs w:val="0"/>
          <w:color w:val="auto"/>
          <w:sz w:val="24"/>
          <w:u w:val="none"/>
          <w:lang w:val="en-US" w:eastAsia="zh-CN"/>
        </w:rPr>
        <w:t>非甲烷总烃</w:t>
      </w:r>
      <w:r>
        <w:rPr>
          <w:rFonts w:hint="default" w:ascii="Times New Roman" w:hAnsi="Times New Roman" w:cs="Times New Roman"/>
          <w:b w:val="0"/>
          <w:bCs w:val="0"/>
          <w:color w:val="auto"/>
          <w:sz w:val="24"/>
          <w:u w:val="none"/>
        </w:rPr>
        <w:t>排放量为0.</w:t>
      </w:r>
      <w:r>
        <w:rPr>
          <w:rFonts w:hint="eastAsia" w:ascii="Times New Roman" w:hAnsi="Times New Roman" w:cs="Times New Roman"/>
          <w:b w:val="0"/>
          <w:bCs w:val="0"/>
          <w:color w:val="auto"/>
          <w:sz w:val="24"/>
          <w:u w:val="none"/>
          <w:lang w:val="en-US" w:eastAsia="zh-CN"/>
        </w:rPr>
        <w:t>375</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0.09</w:t>
      </w:r>
      <w:r>
        <w:rPr>
          <w:rFonts w:hint="default" w:ascii="Times New Roman" w:hAnsi="Times New Roman" w:cs="Times New Roman"/>
          <w:b w:val="0"/>
          <w:bCs w:val="0"/>
          <w:color w:val="auto"/>
          <w:sz w:val="24"/>
          <w:u w:val="none"/>
        </w:rPr>
        <w:t>t/a。</w:t>
      </w:r>
      <w:r>
        <w:rPr>
          <w:rFonts w:hint="eastAsia" w:ascii="Times New Roman" w:hAnsi="Times New Roman" w:cs="Times New Roman"/>
          <w:b w:val="0"/>
          <w:bCs w:val="0"/>
          <w:color w:val="000000"/>
          <w:sz w:val="24"/>
          <w:u w:val="none"/>
          <w:lang w:eastAsia="zh-CN"/>
        </w:rPr>
        <w:t>能够</w:t>
      </w:r>
      <w:r>
        <w:rPr>
          <w:rFonts w:ascii="宋体" w:hAnsi="宋体" w:eastAsia="宋体" w:cs="宋体"/>
          <w:sz w:val="24"/>
          <w:szCs w:val="24"/>
        </w:rPr>
        <w:t>满足《大气污染物综合排放标</w:t>
      </w:r>
      <w:r>
        <w:rPr>
          <w:rFonts w:hint="default" w:ascii="Times New Roman" w:hAnsi="Times New Roman" w:eastAsia="宋体" w:cs="Times New Roman"/>
          <w:sz w:val="24"/>
          <w:szCs w:val="24"/>
        </w:rPr>
        <w:t>准》(GB16297-1996)二级标准(最高允许排放浓度120mg/m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，15m排气筒最高允许排放速率10.0kg/h)及豫环攻坚办</w:t>
      </w:r>
      <w:r>
        <w:rPr>
          <w:rFonts w:hint="default" w:ascii="Times New Roman" w:hAnsi="Times New Roman" w:eastAsia="宋体" w:cs="Times New Roman"/>
          <w:sz w:val="24"/>
          <w:szCs w:val="24"/>
          <w:lang w:eastAsia="zh-CN"/>
        </w:rPr>
        <w:t>[2017]162号(最高允许排放浓度80mg/m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，处理效率70%)的要求。</w:t>
      </w:r>
    </w:p>
    <w:p>
      <w:pPr>
        <w:spacing w:line="500" w:lineRule="exact"/>
        <w:ind w:firstLine="48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（2）水环境影响分析</w:t>
      </w:r>
    </w:p>
    <w:p>
      <w:pPr>
        <w:pStyle w:val="4"/>
        <w:spacing w:after="0" w:line="500" w:lineRule="exact"/>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000000"/>
          <w:sz w:val="24"/>
          <w:highlight w:val="none"/>
          <w:shd w:val="clear" w:color="auto" w:fill="auto"/>
          <w:lang w:eastAsia="zh-CN"/>
        </w:rPr>
        <w:t>本项目冷却废水循环使用不外排，仅需定期补充。废水主要为生活污水</w:t>
      </w:r>
      <w:r>
        <w:rPr>
          <w:rFonts w:hint="default" w:ascii="Times New Roman" w:hAnsi="Times New Roman" w:cs="Times New Roman"/>
          <w:color w:val="auto"/>
          <w:sz w:val="24"/>
          <w:highlight w:val="none"/>
        </w:rPr>
        <w:t>，产生量为</w:t>
      </w:r>
      <w:r>
        <w:rPr>
          <w:rFonts w:hint="eastAsia" w:ascii="Times New Roman" w:hAnsi="Times New Roman" w:cs="Times New Roman"/>
          <w:color w:val="auto"/>
          <w:sz w:val="24"/>
          <w:highlight w:val="none"/>
          <w:lang w:val="en-US" w:eastAsia="zh-CN"/>
        </w:rPr>
        <w:t>0.24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eastAsia" w:ascii="Times New Roman" w:hAnsi="Times New Roman" w:cs="Times New Roman"/>
          <w:color w:val="auto"/>
          <w:sz w:val="24"/>
          <w:highlight w:val="none"/>
          <w:lang w:val="en-US" w:eastAsia="zh-CN"/>
        </w:rPr>
        <w:t>72</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/a，依托厂区内现有1座</w:t>
      </w:r>
      <w:r>
        <w:rPr>
          <w:rFonts w:hint="eastAsia"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化粪池，</w:t>
      </w:r>
      <w:r>
        <w:rPr>
          <w:rFonts w:hint="default" w:ascii="Times New Roman" w:hAnsi="Times New Roman" w:cs="Times New Roman"/>
          <w:bCs/>
          <w:color w:val="auto"/>
          <w:sz w:val="24"/>
          <w:highlight w:val="none"/>
        </w:rPr>
        <w:t>生活污水经</w:t>
      </w:r>
      <w:r>
        <w:rPr>
          <w:rFonts w:hint="default" w:ascii="Times New Roman" w:hAnsi="Times New Roman" w:cs="Times New Roman"/>
          <w:bCs/>
          <w:color w:val="auto"/>
          <w:sz w:val="24"/>
          <w:highlight w:val="none"/>
          <w:lang w:val="en-US" w:eastAsia="zh-CN"/>
        </w:rPr>
        <w:t>化粪池暂存后，由污水管网排入回郭镇污水处理厂</w:t>
      </w:r>
      <w:r>
        <w:rPr>
          <w:rFonts w:hint="default" w:ascii="Times New Roman" w:hAnsi="Times New Roman" w:cs="Times New Roman"/>
          <w:color w:val="auto"/>
          <w:sz w:val="24"/>
          <w:highlight w:val="none"/>
        </w:rPr>
        <w:t>。因此，本项目不会对地表水产生影响。</w:t>
      </w:r>
    </w:p>
    <w:p>
      <w:pPr>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（3）噪声影响分析</w:t>
      </w:r>
    </w:p>
    <w:p>
      <w:pPr>
        <w:adjustRightInd w:val="0"/>
        <w:snapToGrid w:val="0"/>
        <w:spacing w:line="500" w:lineRule="exact"/>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szCs w:val="30"/>
        </w:rPr>
        <w:t>本项目噪声主要为</w:t>
      </w:r>
      <w:r>
        <w:rPr>
          <w:rFonts w:hint="eastAsia" w:ascii="Times New Roman" w:hAnsi="Times New Roman" w:cs="Times New Roman"/>
          <w:color w:val="000000"/>
          <w:sz w:val="24"/>
          <w:szCs w:val="30"/>
          <w:shd w:val="clear" w:color="auto" w:fill="auto"/>
          <w:lang w:eastAsia="zh-CN"/>
        </w:rPr>
        <w:t>拉丝机、挤出机、合股机、成缆机、绞合机、编织机</w:t>
      </w:r>
      <w:r>
        <w:rPr>
          <w:rFonts w:hint="default" w:ascii="Times New Roman" w:hAnsi="Times New Roman" w:cs="Times New Roman"/>
          <w:color w:val="000000"/>
          <w:sz w:val="24"/>
          <w:szCs w:val="30"/>
          <w:shd w:val="clear" w:color="auto" w:fill="auto"/>
        </w:rPr>
        <w:t>等设备运转噪声，噪声源强为75~</w:t>
      </w:r>
      <w:r>
        <w:rPr>
          <w:rFonts w:hint="default" w:ascii="Times New Roman" w:hAnsi="Times New Roman" w:cs="Times New Roman"/>
          <w:color w:val="000000"/>
          <w:sz w:val="24"/>
          <w:szCs w:val="30"/>
          <w:shd w:val="clear" w:color="auto" w:fill="auto"/>
          <w:lang w:val="en-US" w:eastAsia="zh-CN"/>
        </w:rPr>
        <w:t>8</w:t>
      </w:r>
      <w:r>
        <w:rPr>
          <w:rFonts w:hint="eastAsia" w:ascii="Times New Roman" w:hAnsi="Times New Roman" w:cs="Times New Roman"/>
          <w:color w:val="000000"/>
          <w:sz w:val="24"/>
          <w:szCs w:val="30"/>
          <w:shd w:val="clear" w:color="auto" w:fill="auto"/>
          <w:lang w:val="en-US" w:eastAsia="zh-CN"/>
        </w:rPr>
        <w:t>0</w:t>
      </w:r>
      <w:r>
        <w:rPr>
          <w:rFonts w:hint="default" w:ascii="Times New Roman" w:hAnsi="Times New Roman" w:cs="Times New Roman"/>
          <w:color w:val="000000"/>
          <w:sz w:val="24"/>
          <w:szCs w:val="30"/>
          <w:shd w:val="clear" w:color="auto" w:fill="auto"/>
        </w:rPr>
        <w:t>dB（A）</w:t>
      </w:r>
      <w:r>
        <w:rPr>
          <w:rFonts w:hint="default" w:ascii="Times New Roman" w:hAnsi="Times New Roman" w:cs="Times New Roman"/>
          <w:color w:val="auto"/>
          <w:sz w:val="24"/>
          <w:szCs w:val="30"/>
        </w:rPr>
        <w:t>，</w:t>
      </w:r>
      <w:r>
        <w:rPr>
          <w:rFonts w:hint="default" w:ascii="Times New Roman" w:hAnsi="Times New Roman" w:cs="Times New Roman"/>
          <w:color w:val="auto"/>
          <w:kern w:val="0"/>
          <w:sz w:val="24"/>
        </w:rPr>
        <w:t>经采取基础减振、厂房隔声等降噪措施，各厂界噪声贡献值均能满足《工业企业厂界环境噪声排放标准》（GB12348-2008）</w:t>
      </w:r>
      <w:r>
        <w:rPr>
          <w:rFonts w:hint="default" w:ascii="Times New Roman" w:hAnsi="Times New Roman" w:cs="Times New Roman"/>
          <w:color w:val="auto"/>
          <w:kern w:val="0"/>
          <w:sz w:val="24"/>
          <w:lang w:val="en-US" w:eastAsia="zh-CN"/>
        </w:rPr>
        <w:t>3</w:t>
      </w:r>
      <w:r>
        <w:rPr>
          <w:rFonts w:hint="default" w:ascii="Times New Roman" w:hAnsi="Times New Roman" w:cs="Times New Roman"/>
          <w:color w:val="auto"/>
          <w:kern w:val="0"/>
          <w:sz w:val="24"/>
        </w:rPr>
        <w:t>类标准要求。</w:t>
      </w:r>
    </w:p>
    <w:p>
      <w:pPr>
        <w:spacing w:line="500" w:lineRule="exact"/>
        <w:ind w:firstLine="480" w:firstLineChars="200"/>
        <w:textAlignment w:val="baseline"/>
        <w:rPr>
          <w:rFonts w:hint="default" w:ascii="Times New Roman" w:hAnsi="Times New Roman" w:cs="Times New Roman"/>
          <w:color w:val="auto"/>
          <w:sz w:val="24"/>
        </w:rPr>
      </w:pPr>
      <w:r>
        <w:rPr>
          <w:rFonts w:hint="default" w:ascii="Times New Roman" w:hAnsi="Times New Roman" w:cs="Times New Roman"/>
          <w:color w:val="auto"/>
          <w:sz w:val="24"/>
        </w:rPr>
        <w:t>（4）固体废物影响分析</w:t>
      </w:r>
    </w:p>
    <w:p>
      <w:pPr>
        <w:pStyle w:val="51"/>
        <w:adjustRightInd w:val="0"/>
        <w:snapToGrid w:val="0"/>
        <w:spacing w:line="500" w:lineRule="exact"/>
        <w:ind w:firstLine="480"/>
        <w:rPr>
          <w:rFonts w:hint="default" w:ascii="Times New Roman" w:hAnsi="Times New Roman" w:eastAsia="黑体" w:cs="Times New Roman"/>
          <w:bCs/>
          <w:color w:val="auto"/>
          <w:sz w:val="24"/>
        </w:rPr>
      </w:pPr>
      <w:r>
        <w:rPr>
          <w:rFonts w:hint="default" w:ascii="Times New Roman" w:hAnsi="Times New Roman" w:cs="Times New Roman"/>
          <w:color w:val="auto"/>
          <w:sz w:val="24"/>
        </w:rPr>
        <w:t>生产过程中产生的废边角料</w:t>
      </w:r>
      <w:r>
        <w:rPr>
          <w:rFonts w:hint="eastAsia" w:ascii="Times New Roman" w:hAnsi="Times New Roman" w:cs="Times New Roman"/>
          <w:color w:val="auto"/>
          <w:sz w:val="24"/>
          <w:lang w:val="en-US" w:eastAsia="zh-CN"/>
        </w:rPr>
        <w:t>0.3</w:t>
      </w:r>
      <w:r>
        <w:rPr>
          <w:rFonts w:hint="default" w:ascii="Times New Roman" w:hAnsi="Times New Roman" w:cs="Times New Roman"/>
          <w:color w:val="auto"/>
          <w:sz w:val="24"/>
        </w:rPr>
        <w:t>t/a，</w:t>
      </w:r>
      <w:r>
        <w:rPr>
          <w:rFonts w:hint="eastAsia" w:ascii="Times New Roman" w:hAnsi="Times New Roman" w:cs="Times New Roman"/>
          <w:color w:val="auto"/>
          <w:sz w:val="24"/>
          <w:lang w:val="en-US" w:eastAsia="zh-CN"/>
        </w:rPr>
        <w:t>废包装袋2..4</w:t>
      </w:r>
      <w:r>
        <w:rPr>
          <w:rFonts w:hint="default" w:ascii="Times New Roman" w:hAnsi="Times New Roman" w:cs="Times New Roman"/>
          <w:color w:val="auto"/>
          <w:sz w:val="24"/>
        </w:rPr>
        <w:t>t/a，</w:t>
      </w:r>
      <w:r>
        <w:rPr>
          <w:rFonts w:hint="eastAsia" w:ascii="Times New Roman" w:hAnsi="Times New Roman" w:cs="Times New Roman"/>
          <w:color w:val="auto"/>
          <w:sz w:val="24"/>
          <w:lang w:val="en-US" w:eastAsia="zh-CN"/>
        </w:rPr>
        <w:t>统一收集后外售；</w:t>
      </w:r>
      <w:r>
        <w:rPr>
          <w:rFonts w:hint="eastAsia"/>
          <w:color w:val="000000"/>
          <w:sz w:val="24"/>
        </w:rPr>
        <w:t>废灯管（不含汞）</w:t>
      </w:r>
      <w:r>
        <w:rPr>
          <w:rFonts w:hint="eastAsia"/>
          <w:color w:val="000000"/>
          <w:sz w:val="24"/>
          <w:lang w:val="en-US" w:eastAsia="zh-CN"/>
        </w:rPr>
        <w:t>产生量为0.04t/a，</w:t>
      </w:r>
      <w:r>
        <w:rPr>
          <w:rFonts w:hint="default" w:ascii="Times New Roman" w:hAnsi="Times New Roman" w:cs="Times New Roman"/>
          <w:color w:val="auto"/>
          <w:sz w:val="24"/>
        </w:rPr>
        <w:t>统一收集后定期送</w:t>
      </w:r>
      <w:r>
        <w:rPr>
          <w:rFonts w:hint="eastAsia" w:ascii="Times New Roman" w:hAnsi="Times New Roman" w:cs="Times New Roman"/>
          <w:color w:val="auto"/>
          <w:sz w:val="24"/>
          <w:lang w:val="en-US" w:eastAsia="zh-CN"/>
        </w:rPr>
        <w:t>至垃圾中转</w:t>
      </w:r>
      <w:r>
        <w:rPr>
          <w:rFonts w:hint="default" w:ascii="Times New Roman" w:hAnsi="Times New Roman" w:cs="Times New Roman"/>
          <w:color w:val="auto"/>
          <w:sz w:val="24"/>
        </w:rPr>
        <w:t>站</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highlight w:val="none"/>
          <w:lang w:eastAsia="zh-CN"/>
        </w:rPr>
        <w:t>废活性炭</w:t>
      </w:r>
      <w:r>
        <w:rPr>
          <w:rFonts w:hint="eastAsia" w:ascii="Times New Roman" w:hAnsi="Times New Roman" w:cs="Times New Roman"/>
          <w:color w:val="auto"/>
          <w:sz w:val="24"/>
          <w:highlight w:val="none"/>
          <w:lang w:val="en-US" w:eastAsia="zh-CN"/>
        </w:rPr>
        <w:t>产生量为1.3266t/a，</w:t>
      </w:r>
      <w:r>
        <w:rPr>
          <w:rFonts w:hint="default" w:ascii="Times New Roman" w:hAnsi="Times New Roman" w:cs="Times New Roman"/>
          <w:color w:val="auto"/>
          <w:sz w:val="24"/>
        </w:rPr>
        <w:t>收集后送至有危废处置资质单位处理；生活垃圾产生量为</w:t>
      </w:r>
      <w:r>
        <w:rPr>
          <w:rFonts w:hint="eastAsia" w:ascii="Times New Roman" w:hAnsi="Times New Roman" w:cs="Times New Roman"/>
          <w:color w:val="auto"/>
          <w:sz w:val="24"/>
          <w:lang w:val="en-US" w:eastAsia="zh-CN"/>
        </w:rPr>
        <w:t>1.2</w:t>
      </w:r>
      <w:r>
        <w:rPr>
          <w:rFonts w:hint="default" w:ascii="Times New Roman" w:hAnsi="Times New Roman" w:cs="Times New Roman"/>
          <w:color w:val="auto"/>
          <w:sz w:val="24"/>
        </w:rPr>
        <w:t>t/a，由环卫部门清运至垃圾中转站集中处理。</w:t>
      </w:r>
    </w:p>
    <w:p>
      <w:pPr>
        <w:numPr>
          <w:ilvl w:val="0"/>
          <w:numId w:val="1"/>
        </w:numPr>
        <w:spacing w:line="500" w:lineRule="exact"/>
        <w:ind w:left="0" w:leftChars="0" w:firstLine="482" w:firstLineChars="200"/>
      </w:pPr>
      <w:r>
        <w:rPr>
          <w:b/>
          <w:bCs/>
          <w:sz w:val="24"/>
        </w:rPr>
        <w:t>总量控制</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cs="Times New Roman"/>
          <w:b w:val="0"/>
          <w:bCs w:val="0"/>
          <w:color w:val="000000"/>
          <w:sz w:val="24"/>
          <w:szCs w:val="24"/>
          <w:lang w:val="en-US" w:eastAsia="zh-CN"/>
        </w:rPr>
      </w:pPr>
      <w:r>
        <w:rPr>
          <w:rFonts w:hint="default" w:ascii="Times New Roman" w:hAnsi="Times New Roman" w:cs="Times New Roman"/>
          <w:b w:val="0"/>
          <w:bCs w:val="0"/>
          <w:color w:val="000000"/>
          <w:sz w:val="24"/>
          <w:szCs w:val="24"/>
          <w:lang w:val="en-US" w:eastAsia="zh-CN"/>
        </w:rPr>
        <w:t>本项目废水主要为生活污水，生活污水经化粪池（5m</w:t>
      </w:r>
      <w:r>
        <w:rPr>
          <w:rFonts w:hint="default" w:ascii="Times New Roman" w:hAnsi="Times New Roman" w:cs="Times New Roman"/>
          <w:b w:val="0"/>
          <w:bCs w:val="0"/>
          <w:color w:val="000000"/>
          <w:sz w:val="24"/>
          <w:szCs w:val="24"/>
          <w:vertAlign w:val="superscript"/>
          <w:lang w:val="en-US" w:eastAsia="zh-CN"/>
        </w:rPr>
        <w:t>3</w:t>
      </w:r>
      <w:r>
        <w:rPr>
          <w:rFonts w:hint="default" w:ascii="Times New Roman" w:hAnsi="Times New Roman" w:cs="Times New Roman"/>
          <w:b w:val="0"/>
          <w:bCs w:val="0"/>
          <w:color w:val="000000"/>
          <w:sz w:val="24"/>
          <w:szCs w:val="24"/>
          <w:lang w:val="en-US" w:eastAsia="zh-CN"/>
        </w:rPr>
        <w:t>）预处理后排入</w:t>
      </w:r>
      <w:r>
        <w:rPr>
          <w:rFonts w:hint="eastAsia" w:ascii="Times New Roman" w:cs="Times New Roman"/>
          <w:b w:val="0"/>
          <w:bCs w:val="0"/>
          <w:color w:val="000000"/>
          <w:sz w:val="24"/>
          <w:szCs w:val="24"/>
          <w:lang w:val="en-US" w:eastAsia="zh-CN"/>
        </w:rPr>
        <w:t>回郭镇</w:t>
      </w:r>
      <w:r>
        <w:rPr>
          <w:rFonts w:hint="default" w:ascii="Times New Roman" w:hAnsi="Times New Roman" w:cs="Times New Roman"/>
          <w:b w:val="0"/>
          <w:bCs w:val="0"/>
          <w:color w:val="000000"/>
          <w:sz w:val="24"/>
          <w:szCs w:val="24"/>
          <w:lang w:val="en-US" w:eastAsia="zh-CN"/>
        </w:rPr>
        <w:t>污水处理厂。因此本项目新增出厂废水排放量为</w:t>
      </w:r>
      <w:r>
        <w:rPr>
          <w:rFonts w:hint="eastAsia" w:ascii="Times New Roman" w:cs="Times New Roman"/>
          <w:b w:val="0"/>
          <w:bCs w:val="0"/>
          <w:color w:val="000000"/>
          <w:sz w:val="24"/>
          <w:szCs w:val="24"/>
          <w:lang w:val="en-US" w:eastAsia="zh-CN"/>
        </w:rPr>
        <w:t>76m</w:t>
      </w:r>
      <w:r>
        <w:rPr>
          <w:rFonts w:hint="eastAsia" w:ascii="Times New Roman" w:cs="Times New Roman"/>
          <w:b w:val="0"/>
          <w:bCs w:val="0"/>
          <w:color w:val="000000"/>
          <w:sz w:val="24"/>
          <w:szCs w:val="24"/>
          <w:vertAlign w:val="superscript"/>
          <w:lang w:val="en-US" w:eastAsia="zh-CN"/>
        </w:rPr>
        <w:t>3</w:t>
      </w:r>
      <w:r>
        <w:rPr>
          <w:rFonts w:hint="eastAsia" w:ascii="Times New Roman" w:cs="Times New Roman"/>
          <w:b w:val="0"/>
          <w:bCs w:val="0"/>
          <w:color w:val="000000"/>
          <w:sz w:val="24"/>
          <w:szCs w:val="24"/>
          <w:lang w:val="en-US" w:eastAsia="zh-CN"/>
        </w:rPr>
        <w:t>/a</w:t>
      </w:r>
      <w:r>
        <w:rPr>
          <w:rFonts w:hint="default" w:ascii="Times New Roman" w:hAnsi="Times New Roman" w:cs="Times New Roman"/>
          <w:b w:val="0"/>
          <w:bCs w:val="0"/>
          <w:color w:val="000000"/>
          <w:sz w:val="24"/>
          <w:szCs w:val="24"/>
          <w:lang w:val="en-US" w:eastAsia="zh-CN"/>
        </w:rPr>
        <w:t>，新增主要污染物排放量为COD0.</w:t>
      </w:r>
      <w:r>
        <w:rPr>
          <w:rFonts w:hint="eastAsia" w:ascii="Times New Roman" w:cs="Times New Roman"/>
          <w:b w:val="0"/>
          <w:bCs w:val="0"/>
          <w:color w:val="000000"/>
          <w:sz w:val="24"/>
          <w:szCs w:val="24"/>
          <w:lang w:val="en-US" w:eastAsia="zh-CN"/>
        </w:rPr>
        <w:t>0023</w:t>
      </w:r>
      <w:r>
        <w:rPr>
          <w:rFonts w:hint="default" w:ascii="Times New Roman" w:hAnsi="Times New Roman" w:cs="Times New Roman"/>
          <w:b w:val="0"/>
          <w:bCs w:val="0"/>
          <w:color w:val="000000"/>
          <w:sz w:val="24"/>
          <w:szCs w:val="24"/>
          <w:lang w:val="en-US" w:eastAsia="zh-CN"/>
        </w:rPr>
        <w:t>t/a、</w:t>
      </w:r>
      <w:r>
        <w:rPr>
          <w:rFonts w:hint="eastAsia" w:ascii="Times New Roman" w:cs="Times New Roman"/>
          <w:b w:val="0"/>
          <w:bCs w:val="0"/>
          <w:color w:val="000000"/>
          <w:sz w:val="24"/>
          <w:szCs w:val="24"/>
          <w:lang w:val="en-US" w:eastAsia="zh-CN"/>
        </w:rPr>
        <w:t>NH</w:t>
      </w:r>
      <w:r>
        <w:rPr>
          <w:rFonts w:hint="eastAsia" w:ascii="Times New Roman" w:cs="Times New Roman"/>
          <w:b w:val="0"/>
          <w:bCs w:val="0"/>
          <w:color w:val="000000"/>
          <w:sz w:val="24"/>
          <w:szCs w:val="24"/>
          <w:vertAlign w:val="subscript"/>
          <w:lang w:val="en-US" w:eastAsia="zh-CN"/>
        </w:rPr>
        <w:t>3</w:t>
      </w:r>
      <w:r>
        <w:rPr>
          <w:rFonts w:hint="eastAsia" w:ascii="Times New Roman" w:cs="Times New Roman"/>
          <w:b w:val="0"/>
          <w:bCs w:val="0"/>
          <w:color w:val="000000"/>
          <w:sz w:val="24"/>
          <w:szCs w:val="24"/>
          <w:lang w:val="en-US" w:eastAsia="zh-CN"/>
        </w:rPr>
        <w:t>-N</w:t>
      </w:r>
      <w:r>
        <w:rPr>
          <w:rFonts w:hint="default" w:ascii="Times New Roman" w:hAnsi="Times New Roman" w:cs="Times New Roman"/>
          <w:b w:val="0"/>
          <w:bCs w:val="0"/>
          <w:color w:val="000000"/>
          <w:sz w:val="24"/>
          <w:szCs w:val="24"/>
          <w:lang w:val="en-US" w:eastAsia="zh-CN"/>
        </w:rPr>
        <w:t>0.0</w:t>
      </w:r>
      <w:r>
        <w:rPr>
          <w:rFonts w:hint="eastAsia" w:ascii="Times New Roman" w:cs="Times New Roman"/>
          <w:b w:val="0"/>
          <w:bCs w:val="0"/>
          <w:color w:val="000000"/>
          <w:sz w:val="24"/>
          <w:szCs w:val="24"/>
          <w:lang w:val="en-US" w:eastAsia="zh-CN"/>
        </w:rPr>
        <w:t>002</w:t>
      </w:r>
      <w:r>
        <w:rPr>
          <w:rFonts w:hint="default" w:ascii="Times New Roman" w:hAnsi="Times New Roman" w:cs="Times New Roman"/>
          <w:b w:val="0"/>
          <w:bCs w:val="0"/>
          <w:color w:val="000000"/>
          <w:sz w:val="24"/>
          <w:szCs w:val="24"/>
          <w:lang w:val="en-US" w:eastAsia="zh-CN"/>
        </w:rPr>
        <w:t xml:space="preserve">t/a。 </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cs="Times New Roman"/>
          <w:b w:val="0"/>
          <w:bCs w:val="0"/>
          <w:color w:val="000000"/>
          <w:sz w:val="24"/>
          <w:szCs w:val="24"/>
          <w:lang w:val="en-US" w:eastAsia="zh-CN"/>
        </w:rPr>
      </w:pPr>
      <w:r>
        <w:rPr>
          <w:rFonts w:hint="default" w:ascii="Times New Roman" w:hAnsi="Times New Roman" w:cs="Times New Roman"/>
          <w:b w:val="0"/>
          <w:bCs w:val="0"/>
          <w:color w:val="000000"/>
          <w:sz w:val="24"/>
          <w:szCs w:val="24"/>
          <w:lang w:val="en-US" w:eastAsia="zh-CN"/>
        </w:rPr>
        <w:t>本项目废气主要为挤出工序产生的非甲烷总烃。项目非甲烷总烃的排放量为：</w:t>
      </w:r>
      <w:r>
        <w:rPr>
          <w:rFonts w:hint="eastAsia" w:ascii="Times New Roman" w:cs="Times New Roman"/>
          <w:b w:val="0"/>
          <w:bCs w:val="0"/>
          <w:color w:val="000000"/>
          <w:sz w:val="24"/>
          <w:szCs w:val="24"/>
          <w:lang w:val="en-US" w:eastAsia="zh-CN"/>
        </w:rPr>
        <w:t>0.252</w:t>
      </w:r>
      <w:r>
        <w:rPr>
          <w:rFonts w:hint="default" w:ascii="Times New Roman" w:hAnsi="Times New Roman" w:cs="Times New Roman"/>
          <w:b w:val="0"/>
          <w:bCs w:val="0"/>
          <w:color w:val="000000"/>
          <w:sz w:val="24"/>
          <w:szCs w:val="24"/>
          <w:lang w:val="en-US" w:eastAsia="zh-CN"/>
        </w:rPr>
        <w:t>t/a。</w:t>
      </w:r>
    </w:p>
    <w:p>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both"/>
        <w:textAlignment w:val="auto"/>
        <w:outlineLvl w:val="9"/>
        <w:rPr>
          <w:rFonts w:ascii="Times New Roman" w:hAnsi="Times New Roman" w:cs="Times New Roman"/>
          <w:b/>
          <w:bCs/>
          <w:color w:val="000000" w:themeColor="text1"/>
          <w:sz w:val="24"/>
          <w:szCs w:val="28"/>
        </w:rPr>
      </w:pPr>
      <w:r>
        <w:rPr>
          <w:rFonts w:ascii="Times New Roman" w:hAnsi="Times New Roman" w:cs="Times New Roman"/>
          <w:b/>
          <w:bCs/>
          <w:color w:val="000000" w:themeColor="text1"/>
          <w:sz w:val="24"/>
          <w:szCs w:val="28"/>
        </w:rPr>
        <w:t xml:space="preserve">5.1.2 </w:t>
      </w:r>
      <w:r>
        <w:rPr>
          <w:rFonts w:hint="eastAsia" w:ascii="Times New Roman" w:hAnsi="Times New Roman" w:cs="Times New Roman"/>
          <w:b/>
          <w:bCs/>
          <w:color w:val="000000" w:themeColor="text1"/>
          <w:sz w:val="24"/>
          <w:szCs w:val="28"/>
          <w:lang w:val="en-US" w:eastAsia="zh-CN"/>
        </w:rPr>
        <w:t>评价</w:t>
      </w:r>
      <w:r>
        <w:rPr>
          <w:rFonts w:ascii="Times New Roman" w:hAnsi="Times New Roman" w:cs="Times New Roman"/>
          <w:b/>
          <w:bCs/>
          <w:color w:val="000000" w:themeColor="text1"/>
          <w:sz w:val="24"/>
          <w:szCs w:val="28"/>
        </w:rPr>
        <w:t>建议</w:t>
      </w:r>
    </w:p>
    <w:p>
      <w:pPr>
        <w:spacing w:line="500" w:lineRule="exact"/>
        <w:ind w:firstLine="480"/>
        <w:rPr>
          <w:rFonts w:hint="default" w:ascii="Times New Roman" w:hAnsi="Times New Roman" w:cs="Times New Roman"/>
          <w:color w:val="auto"/>
          <w:sz w:val="24"/>
        </w:rPr>
      </w:pPr>
      <w:bookmarkStart w:id="41" w:name="_Toc20868"/>
      <w:bookmarkStart w:id="42" w:name="_Toc1623"/>
      <w:r>
        <w:rPr>
          <w:rFonts w:hint="default" w:ascii="Times New Roman" w:hAnsi="Times New Roman" w:cs="Times New Roman"/>
          <w:color w:val="auto"/>
          <w:sz w:val="24"/>
        </w:rPr>
        <w:t>（1）重视环境保护工作，确保环评报告及其批复意见中提出的各项污染防治措施落实到位，切实履行“三同时”，确保环保资金的投入，确保“三废”均能长期稳定达标排放。</w:t>
      </w:r>
    </w:p>
    <w:p>
      <w:pPr>
        <w:spacing w:line="50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（2）加强营运期生产管理，减少各种材料、能源、资源的浪费，尽量减轻对环境的污染。</w:t>
      </w:r>
    </w:p>
    <w:p>
      <w:pPr>
        <w:spacing w:line="500" w:lineRule="exact"/>
        <w:rPr>
          <w:rFonts w:hint="default" w:ascii="Times New Roman" w:hAnsi="Times New Roman" w:cs="Times New Roman"/>
          <w:color w:val="auto"/>
          <w:sz w:val="24"/>
        </w:rPr>
      </w:pPr>
      <w:r>
        <w:rPr>
          <w:rFonts w:hint="default" w:ascii="Times New Roman" w:hAnsi="Times New Roman" w:cs="Times New Roman"/>
          <w:color w:val="auto"/>
          <w:sz w:val="24"/>
        </w:rPr>
        <w:t xml:space="preserve">    （3）加强车间通风、换气确保车间内空气质量良好。</w:t>
      </w:r>
    </w:p>
    <w:p>
      <w:pPr>
        <w:spacing w:line="50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（4）选用低噪环保设备，并且加强设备的日常维护与定期检修，确保设备正常运行，以避免非正常运行时污染物排放量及噪声增大，保证厂界噪声达标。</w:t>
      </w:r>
    </w:p>
    <w:p>
      <w:pPr>
        <w:spacing w:line="500" w:lineRule="exact"/>
        <w:ind w:firstLine="480"/>
        <w:rPr>
          <w:rFonts w:hint="default" w:ascii="Times New Roman" w:hAnsi="Times New Roman" w:cs="Times New Roman"/>
          <w:color w:val="auto"/>
          <w:sz w:val="24"/>
        </w:rPr>
      </w:pPr>
      <w:r>
        <w:rPr>
          <w:rFonts w:hint="default" w:ascii="Times New Roman" w:hAnsi="Times New Roman" w:cs="Times New Roman"/>
          <w:color w:val="auto"/>
          <w:sz w:val="24"/>
        </w:rPr>
        <w:t>（5）搞好车间及周边环境卫生工作，厂区垃圾、废料及时清运或回收，避免污染环境，做到安全文明经营。</w:t>
      </w:r>
    </w:p>
    <w:p>
      <w:pPr>
        <w:keepNext w:val="0"/>
        <w:keepLines w:val="0"/>
        <w:pageBreakBefore w:val="0"/>
        <w:widowControl w:val="0"/>
        <w:kinsoku/>
        <w:wordWrap/>
        <w:overflowPunct/>
        <w:topLinePunct w:val="0"/>
        <w:autoSpaceDE/>
        <w:autoSpaceDN/>
        <w:bidi w:val="0"/>
        <w:adjustRightInd/>
        <w:snapToGrid/>
        <w:spacing w:line="500" w:lineRule="exact"/>
        <w:ind w:firstLine="562" w:firstLineChars="200"/>
        <w:jc w:val="both"/>
        <w:textAlignment w:val="auto"/>
        <w:outlineLvl w:val="9"/>
        <w:rPr>
          <w:rFonts w:ascii="Times New Roman" w:hAnsi="Times New Roman" w:cs="Times New Roman"/>
          <w:b/>
          <w:color w:val="auto"/>
          <w:sz w:val="28"/>
          <w:szCs w:val="28"/>
        </w:rPr>
      </w:pPr>
      <w:r>
        <w:rPr>
          <w:rFonts w:ascii="Times New Roman" w:hAnsi="Times New Roman" w:cs="Times New Roman"/>
          <w:b/>
          <w:color w:val="auto"/>
          <w:sz w:val="28"/>
          <w:szCs w:val="28"/>
        </w:rPr>
        <w:t>5.2 审批部门审批决定</w:t>
      </w:r>
      <w:bookmarkEnd w:id="41"/>
      <w:bookmarkEnd w:id="42"/>
    </w:p>
    <w:p>
      <w:pPr>
        <w:pStyle w:val="5"/>
        <w:pageBreakBefore w:val="0"/>
        <w:widowControl w:val="0"/>
        <w:kinsoku/>
        <w:wordWrap/>
        <w:overflowPunct/>
        <w:topLinePunct w:val="0"/>
        <w:autoSpaceDE/>
        <w:autoSpaceDN/>
        <w:bidi w:val="0"/>
        <w:adjustRightInd/>
        <w:snapToGrid/>
        <w:spacing w:before="0" w:after="0" w:line="500" w:lineRule="exact"/>
        <w:textAlignment w:val="auto"/>
        <w:rPr>
          <w:rFonts w:hint="eastAsia"/>
          <w:b w:val="0"/>
          <w:bCs w:val="0"/>
          <w:color w:val="000000" w:themeColor="text1"/>
          <w:sz w:val="24"/>
          <w:lang w:val="en-US" w:eastAsia="zh-CN"/>
        </w:rPr>
      </w:pPr>
      <w:bookmarkStart w:id="43" w:name="_Toc2399"/>
      <w:bookmarkStart w:id="44" w:name="_Toc1485"/>
      <w:r>
        <w:rPr>
          <w:rFonts w:hint="eastAsia"/>
          <w:b w:val="0"/>
          <w:bCs w:val="0"/>
          <w:color w:val="000000" w:themeColor="text1"/>
          <w:sz w:val="24"/>
          <w:lang w:val="en-US" w:eastAsia="zh-CN"/>
        </w:rPr>
        <w:t>巩义市干沟富恒电线厂：</w:t>
      </w:r>
    </w:p>
    <w:p>
      <w:pPr>
        <w:pStyle w:val="5"/>
        <w:pageBreakBefore w:val="0"/>
        <w:widowControl w:val="0"/>
        <w:kinsoku/>
        <w:wordWrap/>
        <w:overflowPunct/>
        <w:topLinePunct w:val="0"/>
        <w:autoSpaceDE/>
        <w:autoSpaceDN/>
        <w:bidi w:val="0"/>
        <w:adjustRightInd/>
        <w:snapToGrid/>
        <w:spacing w:before="0" w:after="0" w:line="500" w:lineRule="exact"/>
        <w:ind w:firstLine="480" w:firstLineChars="200"/>
        <w:textAlignment w:val="auto"/>
        <w:rPr>
          <w:rFonts w:hint="eastAsia"/>
          <w:b w:val="0"/>
          <w:bCs w:val="0"/>
          <w:color w:val="000000" w:themeColor="text1"/>
          <w:sz w:val="24"/>
          <w:lang w:val="en-US" w:eastAsia="zh-CN"/>
        </w:rPr>
      </w:pPr>
      <w:r>
        <w:rPr>
          <w:rFonts w:hint="eastAsia"/>
          <w:b w:val="0"/>
          <w:bCs w:val="0"/>
          <w:color w:val="000000" w:themeColor="text1"/>
          <w:sz w:val="24"/>
          <w:lang w:val="en-US" w:eastAsia="zh-CN"/>
        </w:rPr>
        <w:t>你公司（92410181MA9L5BJG1D)关于《巩义市干沟富恒电线厂年产5000千米电线电缆项目环境影响报告表》（以下简称《环境影响报告表》）的告知承诺制审批的申请收悉。该项目审批事项在巩义市人民政府网站公示期满。根据《中华人民共和国环境保护法》《中华人民共和国行政许可法》《中华人民共和国环境影响评价法》《建设项目环境保护管理条例》等规定，依据你公司及环评文件编制单位的承诺，我局原则同意你公司按照《环境影响报告表》所列项目的性质、规模、地点、采用的生产工艺和环境保护对策措施进行项目建设。</w:t>
      </w:r>
    </w:p>
    <w:p>
      <w:pPr>
        <w:pStyle w:val="5"/>
        <w:pageBreakBefore w:val="0"/>
        <w:widowControl w:val="0"/>
        <w:kinsoku/>
        <w:wordWrap/>
        <w:overflowPunct/>
        <w:topLinePunct w:val="0"/>
        <w:autoSpaceDE/>
        <w:autoSpaceDN/>
        <w:bidi w:val="0"/>
        <w:adjustRightInd/>
        <w:snapToGrid/>
        <w:spacing w:before="0" w:after="0" w:line="500" w:lineRule="exact"/>
        <w:ind w:firstLine="480" w:firstLineChars="200"/>
        <w:textAlignment w:val="auto"/>
        <w:rPr>
          <w:rFonts w:hint="eastAsia"/>
          <w:b w:val="0"/>
          <w:bCs w:val="0"/>
          <w:color w:val="000000" w:themeColor="text1"/>
          <w:sz w:val="24"/>
          <w:lang w:val="en-US" w:eastAsia="zh-CN"/>
        </w:rPr>
      </w:pPr>
      <w:r>
        <w:rPr>
          <w:rFonts w:hint="eastAsia"/>
          <w:b w:val="0"/>
          <w:bCs w:val="0"/>
          <w:color w:val="000000" w:themeColor="text1"/>
          <w:sz w:val="24"/>
          <w:lang w:val="en-US" w:eastAsia="zh-CN"/>
        </w:rPr>
        <w:t>你公司应全面落实《环境影响报告表》提出的各项环境保护措施，各项环境保护设施与主体工程同时设计、同时施工、同时投入使用，确保各项污染物达标排放，并满足总量控制要求。该批复有效期为5年，如该项目逾期方开工建设，其环境影响报告表应报我局重新审核。在项目投产前，落实污染物排放总量指标来源，并作为申报排污许可证的条件。按照规定及时进行竣工环境保护验收。</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color w:val="auto"/>
          <w:sz w:val="32"/>
        </w:rPr>
      </w:pPr>
      <w:r>
        <w:rPr>
          <w:rFonts w:ascii="Times New Roman" w:hAnsi="Times New Roman" w:cs="Times New Roman"/>
          <w:color w:val="auto"/>
          <w:sz w:val="32"/>
        </w:rPr>
        <w:t>6 验收执行标准</w:t>
      </w:r>
      <w:bookmarkEnd w:id="43"/>
      <w:bookmarkEnd w:id="44"/>
    </w:p>
    <w:p>
      <w:pPr>
        <w:pStyle w:val="9"/>
        <w:keepNext w:val="0"/>
        <w:keepLines w:val="0"/>
        <w:pageBreakBefore w:val="0"/>
        <w:widowControl/>
        <w:numPr>
          <w:ilvl w:val="0"/>
          <w:numId w:val="2"/>
        </w:numPr>
        <w:kinsoku/>
        <w:wordWrap/>
        <w:overflowPunct/>
        <w:topLinePunct w:val="0"/>
        <w:autoSpaceDE/>
        <w:autoSpaceDN/>
        <w:bidi w:val="0"/>
        <w:adjustRightInd/>
        <w:snapToGrid w:val="0"/>
        <w:spacing w:line="500" w:lineRule="exact"/>
        <w:ind w:right="0" w:rightChars="0" w:firstLine="482" w:firstLineChars="200"/>
        <w:textAlignment w:val="auto"/>
        <w:rPr>
          <w:rFonts w:ascii="Times New Roman" w:hAnsi="Times New Roman" w:cs="Times New Roman"/>
          <w:b/>
          <w:color w:val="auto"/>
          <w:sz w:val="24"/>
        </w:rPr>
      </w:pPr>
      <w:r>
        <w:rPr>
          <w:rFonts w:ascii="Times New Roman" w:hAnsi="Times New Roman" w:cs="Times New Roman"/>
          <w:b/>
          <w:color w:val="auto"/>
          <w:sz w:val="24"/>
        </w:rPr>
        <w:t>废气</w:t>
      </w:r>
    </w:p>
    <w:p>
      <w:pPr>
        <w:pStyle w:val="9"/>
        <w:keepNext w:val="0"/>
        <w:keepLines w:val="0"/>
        <w:pageBreakBefore w:val="0"/>
        <w:widowControl/>
        <w:numPr>
          <w:ilvl w:val="0"/>
          <w:numId w:val="0"/>
        </w:numPr>
        <w:kinsoku/>
        <w:wordWrap/>
        <w:overflowPunct/>
        <w:topLinePunct w:val="0"/>
        <w:autoSpaceDE/>
        <w:autoSpaceDN/>
        <w:bidi w:val="0"/>
        <w:adjustRightInd/>
        <w:snapToGrid w:val="0"/>
        <w:spacing w:line="500" w:lineRule="exact"/>
        <w:ind w:leftChars="200" w:right="0" w:rightChars="0"/>
        <w:textAlignment w:val="auto"/>
        <w:rPr>
          <w:rFonts w:ascii="Times New Roman" w:hAnsi="Times New Roman" w:cs="Times New Roman"/>
          <w:b/>
          <w:color w:val="auto"/>
          <w:sz w:val="24"/>
        </w:rPr>
      </w:pPr>
      <w:r>
        <w:rPr>
          <w:rFonts w:hint="default" w:ascii="Times New Roman" w:hAnsi="Times New Roman" w:eastAsia="宋体" w:cs="Times New Roman"/>
          <w:lang w:val="en-US" w:eastAsia="zh-CN"/>
        </w:rPr>
        <w:t>1.有组织废气</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4"/>
          <w:szCs w:val="24"/>
        </w:rPr>
      </w:pPr>
      <w:r>
        <w:rPr>
          <w:rFonts w:ascii="Times New Roman" w:hAnsi="Times New Roman" w:cs="Times New Roman"/>
          <w:color w:val="auto"/>
          <w:sz w:val="24"/>
          <w:szCs w:val="24"/>
        </w:rPr>
        <w:t>本项目产生的废气主要</w:t>
      </w:r>
      <w:r>
        <w:rPr>
          <w:rFonts w:hint="eastAsia"/>
          <w:b w:val="0"/>
          <w:bCs w:val="0"/>
          <w:color w:val="000000"/>
          <w:sz w:val="24"/>
          <w:u w:val="none"/>
          <w:lang w:val="en-US" w:eastAsia="zh-CN"/>
        </w:rPr>
        <w:t>为PVC颗粒在加热挤出过程产生的有机废气</w:t>
      </w:r>
      <w:r>
        <w:rPr>
          <w:rFonts w:hint="eastAsia" w:ascii="Times New Roman" w:hAnsi="Times New Roman" w:cs="Times New Roman"/>
          <w:color w:val="auto"/>
          <w:sz w:val="24"/>
          <w:szCs w:val="24"/>
          <w:lang w:val="en-US" w:eastAsia="zh-CN"/>
        </w:rPr>
        <w:t>。</w:t>
      </w:r>
      <w:r>
        <w:rPr>
          <w:rFonts w:hint="eastAsia"/>
          <w:bCs/>
          <w:color w:val="000000"/>
          <w:sz w:val="24"/>
          <w:szCs w:val="24"/>
          <w:highlight w:val="none"/>
          <w:lang w:eastAsia="zh-CN"/>
        </w:rPr>
        <w:t>挤出</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r>
        <w:rPr>
          <w:rFonts w:hint="eastAsia"/>
          <w:bCs/>
          <w:color w:val="000000"/>
          <w:sz w:val="24"/>
          <w:szCs w:val="24"/>
          <w:highlight w:val="none"/>
          <w:lang w:eastAsia="zh-CN"/>
        </w:rPr>
        <w:t>。</w:t>
      </w:r>
      <w:r>
        <w:rPr>
          <w:rFonts w:hint="eastAsia" w:ascii="宋体" w:hAnsi="宋体" w:eastAsia="宋体" w:cs="宋体"/>
          <w:color w:val="auto"/>
          <w:sz w:val="24"/>
          <w:szCs w:val="24"/>
        </w:rPr>
        <w:t>具体标准详见下表6.1。</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color w:val="auto"/>
          <w:sz w:val="21"/>
          <w:szCs w:val="21"/>
        </w:rPr>
      </w:pPr>
      <w:r>
        <w:rPr>
          <w:rFonts w:ascii="Times New Roman" w:hAnsi="Times New Roman" w:cs="Times New Roman"/>
          <w:b/>
          <w:bCs/>
          <w:color w:val="auto"/>
          <w:sz w:val="21"/>
          <w:szCs w:val="21"/>
        </w:rPr>
        <w:t>表6.1废气污染物</w:t>
      </w:r>
      <w:r>
        <w:rPr>
          <w:rFonts w:hint="eastAsia" w:ascii="Times New Roman" w:hAnsi="Times New Roman" w:cs="Times New Roman"/>
          <w:b/>
          <w:bCs/>
          <w:color w:val="auto"/>
          <w:sz w:val="21"/>
          <w:szCs w:val="21"/>
          <w:lang w:val="en-US" w:eastAsia="zh-CN"/>
        </w:rPr>
        <w:t>有</w:t>
      </w:r>
      <w:r>
        <w:rPr>
          <w:rFonts w:ascii="Times New Roman" w:hAnsi="Times New Roman" w:cs="Times New Roman"/>
          <w:b/>
          <w:bCs/>
          <w:color w:val="auto"/>
          <w:sz w:val="21"/>
          <w:szCs w:val="21"/>
        </w:rPr>
        <w:t>组织排放标准限值</w:t>
      </w:r>
    </w:p>
    <w:tbl>
      <w:tblPr>
        <w:tblStyle w:val="22"/>
        <w:tblW w:w="837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83"/>
        <w:gridCol w:w="1470"/>
        <w:gridCol w:w="1320"/>
        <w:gridCol w:w="27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标准名称</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执行标准</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污染物项目</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b/>
                <w:bCs/>
                <w:color w:val="auto"/>
                <w:sz w:val="21"/>
                <w:szCs w:val="21"/>
                <w:lang w:val="en-US" w:eastAsia="zh-CN"/>
              </w:rPr>
            </w:pPr>
            <w:r>
              <w:rPr>
                <w:rFonts w:hint="eastAsia" w:ascii="Times New Roman" w:hAnsi="Times New Roman" w:cs="Times New Roman"/>
                <w:b/>
                <w:bCs/>
                <w:color w:val="auto"/>
                <w:sz w:val="21"/>
                <w:szCs w:val="21"/>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014"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4"/>
                <w:szCs w:val="24"/>
              </w:rPr>
            </w:pPr>
            <w:r>
              <w:rPr>
                <w:rFonts w:ascii="Times New Roman" w:hAnsi="Times New Roman" w:cs="Times New Roman"/>
                <w:color w:val="auto"/>
                <w:sz w:val="24"/>
                <w:szCs w:val="24"/>
              </w:rPr>
              <w:t>《大气污染物综合排放标准》（GB16297-1996）</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4"/>
                <w:szCs w:val="24"/>
              </w:rPr>
            </w:pPr>
            <w:r>
              <w:rPr>
                <w:rFonts w:ascii="Times New Roman" w:hAnsi="Times New Roman" w:cs="Times New Roman"/>
                <w:color w:val="auto"/>
                <w:sz w:val="24"/>
                <w:szCs w:val="24"/>
              </w:rPr>
              <w:t>表2二级</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b/>
                <w:bCs/>
                <w:color w:val="auto"/>
                <w:sz w:val="24"/>
                <w:szCs w:val="24"/>
              </w:rPr>
            </w:pPr>
            <w:r>
              <w:rPr>
                <w:rFonts w:hint="eastAsia" w:ascii="Times New Roman" w:hAnsi="Times New Roman" w:cs="Times New Roman"/>
                <w:color w:val="auto"/>
                <w:sz w:val="24"/>
                <w:szCs w:val="24"/>
                <w:lang w:val="en-US" w:eastAsia="zh-CN"/>
              </w:rPr>
              <w:t>非甲烷总烃</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ascii="Times New Roman" w:hAnsi="Times New Roman" w:cs="Times New Roman"/>
                <w:color w:val="auto"/>
                <w:sz w:val="24"/>
                <w:szCs w:val="24"/>
              </w:rPr>
            </w:pPr>
            <w:r>
              <w:rPr>
                <w:rFonts w:hint="eastAsia" w:ascii="Times New Roman" w:hAnsi="Times New Roman" w:cs="Times New Roman"/>
                <w:color w:val="auto"/>
                <w:sz w:val="24"/>
                <w:szCs w:val="24"/>
                <w:highlight w:val="none"/>
                <w:lang w:val="en-US" w:eastAsia="zh-CN"/>
              </w:rPr>
              <w:t>120</w:t>
            </w:r>
            <w:r>
              <w:rPr>
                <w:rFonts w:hint="default" w:ascii="Times New Roman" w:hAnsi="Times New Roman" w:cs="Times New Roman" w:eastAsiaTheme="minorEastAsia"/>
                <w:color w:val="auto"/>
                <w:sz w:val="24"/>
                <w:szCs w:val="24"/>
                <w:highlight w:val="none"/>
              </w:rPr>
              <w:t>mg/m</w:t>
            </w:r>
            <w:r>
              <w:rPr>
                <w:rFonts w:hint="default" w:ascii="Times New Roman" w:hAnsi="Times New Roman" w:cs="Times New Roman" w:eastAsiaTheme="minorEastAsia"/>
                <w:color w:val="auto"/>
                <w:sz w:val="24"/>
                <w:szCs w:val="24"/>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895"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eastAsiaTheme="minorEastAsia"/>
                <w:color w:val="auto"/>
                <w:sz w:val="24"/>
                <w:szCs w:val="24"/>
                <w:lang w:eastAsia="zh-CN"/>
              </w:rPr>
            </w:pPr>
            <w:r>
              <w:rPr>
                <w:rFonts w:hint="eastAsia" w:ascii="Times New Roman" w:hAnsi="Times New Roman" w:cs="Times New Roman"/>
                <w:color w:val="auto"/>
                <w:sz w:val="24"/>
                <w:szCs w:val="24"/>
                <w:lang w:val="en-US" w:eastAsia="zh-CN"/>
              </w:rPr>
              <w:t>豫环攻坚办【2017】162号文</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关于全省开展工业企业挥发性有机物专项治理工作中排放建议值的通知</w:t>
            </w:r>
            <w:r>
              <w:rPr>
                <w:rFonts w:hint="eastAsia" w:ascii="Times New Roman" w:hAnsi="Times New Roman" w:cs="Times New Roman"/>
                <w:color w:val="auto"/>
                <w:sz w:val="24"/>
                <w:szCs w:val="24"/>
                <w:lang w:eastAsia="zh-CN"/>
              </w:rPr>
              <w:t>》</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both"/>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 xml:space="preserve">      /</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非甲烷总烃</w:t>
            </w:r>
          </w:p>
        </w:tc>
        <w:tc>
          <w:tcPr>
            <w:tcW w:w="2700" w:type="dxa"/>
            <w:tcBorders>
              <w:tl2br w:val="nil"/>
              <w:tr2bl w:val="nil"/>
            </w:tcBorders>
            <w:vAlign w:val="center"/>
          </w:tcPr>
          <w:p>
            <w:pPr>
              <w:pStyle w:val="29"/>
              <w:keepNext w:val="0"/>
              <w:keepLines w:val="0"/>
              <w:suppressLineNumbers w:val="0"/>
              <w:spacing w:before="0" w:beforeAutospacing="0" w:after="0" w:afterAutospacing="0"/>
              <w:ind w:left="0" w:right="0" w:firstLine="720" w:firstLineChars="300"/>
              <w:rPr>
                <w:rFonts w:hint="default" w:eastAsiaTheme="minorEastAsia"/>
                <w:color w:val="auto"/>
                <w:kern w:val="2"/>
                <w:sz w:val="24"/>
                <w:szCs w:val="24"/>
                <w:lang w:val="en-US" w:eastAsia="zh-CN"/>
              </w:rPr>
            </w:pPr>
            <w:r>
              <w:rPr>
                <w:rFonts w:hint="eastAsia" w:ascii="Times New Roman" w:cs="Times New Roman" w:eastAsiaTheme="minorEastAsia"/>
                <w:color w:val="auto"/>
                <w:kern w:val="2"/>
                <w:sz w:val="24"/>
                <w:szCs w:val="24"/>
                <w:highlight w:val="none"/>
                <w:lang w:val="en-US" w:eastAsia="zh-CN"/>
              </w:rPr>
              <w:t>80</w:t>
            </w:r>
            <w:r>
              <w:rPr>
                <w:rFonts w:hint="default" w:ascii="Times New Roman" w:hAnsi="Times New Roman" w:cs="Times New Roman" w:eastAsiaTheme="minorEastAsia"/>
                <w:color w:val="auto"/>
                <w:kern w:val="2"/>
                <w:sz w:val="24"/>
                <w:szCs w:val="24"/>
                <w:highlight w:val="none"/>
              </w:rPr>
              <w:t>mg/m</w:t>
            </w:r>
            <w:r>
              <w:rPr>
                <w:rFonts w:hint="default" w:ascii="Times New Roman" w:hAnsi="Times New Roman" w:cs="Times New Roman" w:eastAsiaTheme="minorEastAsia"/>
                <w:color w:val="auto"/>
                <w:kern w:val="2"/>
                <w:sz w:val="24"/>
                <w:szCs w:val="24"/>
                <w:highlight w:val="none"/>
                <w:vertAlign w:val="superscript"/>
              </w:rPr>
              <w:t>3</w:t>
            </w:r>
          </w:p>
        </w:tc>
      </w:tr>
    </w:tbl>
    <w:p>
      <w:pPr>
        <w:pStyle w:val="9"/>
        <w:keepNext w:val="0"/>
        <w:keepLines w:val="0"/>
        <w:pageBreakBefore w:val="0"/>
        <w:widowControl/>
        <w:numPr>
          <w:ilvl w:val="0"/>
          <w:numId w:val="0"/>
        </w:numPr>
        <w:kinsoku/>
        <w:wordWrap/>
        <w:overflowPunct/>
        <w:topLinePunct w:val="0"/>
        <w:autoSpaceDE/>
        <w:autoSpaceDN/>
        <w:bidi w:val="0"/>
        <w:adjustRightInd/>
        <w:snapToGrid w:val="0"/>
        <w:spacing w:line="500" w:lineRule="exact"/>
        <w:ind w:right="0" w:rightChars="0"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w:t>
      </w:r>
      <w:r>
        <w:rPr>
          <w:rFonts w:hint="eastAsia" w:ascii="Times New Roman" w:hAnsi="Times New Roman" w:eastAsia="宋体" w:cs="Times New Roman"/>
          <w:lang w:val="en-US" w:eastAsia="zh-CN"/>
        </w:rPr>
        <w:t>无</w:t>
      </w:r>
      <w:r>
        <w:rPr>
          <w:rFonts w:hint="default" w:ascii="Times New Roman" w:hAnsi="Times New Roman" w:eastAsia="宋体" w:cs="Times New Roman"/>
          <w:lang w:val="en-US" w:eastAsia="zh-CN"/>
        </w:rPr>
        <w:t>组织废气</w:t>
      </w:r>
    </w:p>
    <w:p>
      <w:pPr>
        <w:pStyle w:val="34"/>
        <w:shd w:val="clear" w:color="auto" w:fill="auto"/>
        <w:tabs>
          <w:tab w:val="left" w:pos="1071"/>
        </w:tabs>
        <w:spacing w:before="0" w:line="500" w:lineRule="exact"/>
        <w:ind w:firstLine="520" w:firstLineChars="200"/>
        <w:rPr>
          <w:rFonts w:hint="default" w:ascii="Times New Roman" w:hAnsi="Times New Roman" w:eastAsia="宋体" w:cs="Times New Roman"/>
          <w:color w:val="000000" w:themeColor="text1"/>
          <w:sz w:val="24"/>
          <w:szCs w:val="24"/>
          <w:highlight w:val="none"/>
        </w:rPr>
      </w:pPr>
      <w:r>
        <w:rPr>
          <w:rFonts w:hint="eastAsia" w:asciiTheme="minorEastAsia" w:hAnsiTheme="minorEastAsia" w:eastAsiaTheme="minorEastAsia" w:cstheme="minorEastAsia"/>
          <w:color w:val="000000" w:themeColor="text1"/>
          <w:sz w:val="24"/>
          <w:szCs w:val="24"/>
          <w:highlight w:val="none"/>
        </w:rPr>
        <w:t>本项目</w:t>
      </w:r>
      <w:r>
        <w:rPr>
          <w:rFonts w:hint="eastAsia" w:asciiTheme="minorEastAsia" w:hAnsiTheme="minorEastAsia" w:eastAsiaTheme="minorEastAsia" w:cstheme="minorEastAsia"/>
          <w:color w:val="000000" w:themeColor="text1"/>
          <w:sz w:val="24"/>
          <w:szCs w:val="24"/>
          <w:highlight w:val="none"/>
          <w:lang w:val="en-US" w:eastAsia="zh-CN"/>
        </w:rPr>
        <w:t>厂界</w:t>
      </w:r>
      <w:r>
        <w:rPr>
          <w:rFonts w:hint="eastAsia" w:asciiTheme="minorEastAsia" w:hAnsiTheme="minorEastAsia" w:eastAsiaTheme="minorEastAsia" w:cstheme="minorEastAsia"/>
          <w:b w:val="0"/>
          <w:bCs w:val="0"/>
          <w:color w:val="000000" w:themeColor="text1"/>
          <w:sz w:val="24"/>
          <w:highlight w:val="none"/>
          <w:u w:val="none"/>
          <w:lang w:val="en-US" w:eastAsia="zh-CN"/>
        </w:rPr>
        <w:t>非甲烷总烃</w:t>
      </w:r>
      <w:r>
        <w:rPr>
          <w:rFonts w:hint="eastAsia" w:asciiTheme="minorEastAsia" w:hAnsiTheme="minorEastAsia" w:eastAsiaTheme="minorEastAsia" w:cstheme="minorEastAsia"/>
          <w:color w:val="000000" w:themeColor="text1"/>
          <w:sz w:val="24"/>
          <w:szCs w:val="24"/>
          <w:highlight w:val="none"/>
          <w:lang w:val="en-US" w:eastAsia="zh-CN"/>
        </w:rPr>
        <w:t>无组织排放浓度</w:t>
      </w:r>
      <w:r>
        <w:rPr>
          <w:rFonts w:hint="eastAsia" w:asciiTheme="minorEastAsia" w:hAnsiTheme="minorEastAsia" w:eastAsiaTheme="minorEastAsia" w:cstheme="minorEastAsia"/>
          <w:color w:val="000000" w:themeColor="text1"/>
          <w:sz w:val="24"/>
          <w:szCs w:val="24"/>
          <w:highlight w:val="none"/>
        </w:rPr>
        <w:t>能够满足</w:t>
      </w:r>
      <w:r>
        <w:rPr>
          <w:rFonts w:hint="eastAsia" w:asciiTheme="minorEastAsia" w:hAnsiTheme="minorEastAsia" w:eastAsiaTheme="minorEastAsia" w:cstheme="minorEastAsia"/>
          <w:b w:val="0"/>
          <w:bCs w:val="0"/>
          <w:color w:val="000000"/>
          <w:sz w:val="24"/>
          <w:szCs w:val="24"/>
          <w:highlight w:val="none"/>
          <w:u w:val="none"/>
        </w:rPr>
        <w:t>《关于全省开展工业企业挥发性有机物专项治理工作中排放建议值的通知</w:t>
      </w:r>
      <w:r>
        <w:rPr>
          <w:rFonts w:hint="eastAsia" w:asciiTheme="minorEastAsia" w:hAnsiTheme="minorEastAsia" w:eastAsiaTheme="minorEastAsia" w:cstheme="minorEastAsia"/>
          <w:b w:val="0"/>
          <w:bCs w:val="0"/>
          <w:color w:val="000000"/>
          <w:sz w:val="24"/>
          <w:szCs w:val="24"/>
          <w:highlight w:val="none"/>
          <w:u w:val="none"/>
          <w:lang w:eastAsia="zh-CN"/>
        </w:rPr>
        <w:t>》</w:t>
      </w:r>
      <w:r>
        <w:rPr>
          <w:rFonts w:hint="eastAsia" w:asciiTheme="minorEastAsia" w:hAnsiTheme="minorEastAsia" w:eastAsiaTheme="minorEastAsia" w:cstheme="minorEastAsia"/>
          <w:color w:val="000000" w:themeColor="text1"/>
          <w:sz w:val="24"/>
          <w:szCs w:val="24"/>
          <w:highlight w:val="none"/>
          <w:lang w:val="en-US" w:eastAsia="zh-CN"/>
        </w:rPr>
        <w:t>非甲烷总烃</w:t>
      </w:r>
      <w:r>
        <w:rPr>
          <w:rFonts w:hint="eastAsia" w:asciiTheme="minorEastAsia" w:hAnsiTheme="minorEastAsia" w:eastAsiaTheme="minorEastAsia" w:cstheme="minorEastAsia"/>
          <w:color w:val="000000" w:themeColor="text1"/>
          <w:sz w:val="24"/>
          <w:szCs w:val="24"/>
          <w:highlight w:val="none"/>
        </w:rPr>
        <w:t>最</w:t>
      </w:r>
      <w:r>
        <w:rPr>
          <w:rFonts w:hint="eastAsia" w:ascii="Times New Roman" w:hAnsi="Times New Roman" w:eastAsia="宋体" w:cs="Times New Roman"/>
          <w:color w:val="000000" w:themeColor="text1"/>
          <w:sz w:val="24"/>
          <w:szCs w:val="24"/>
          <w:highlight w:val="none"/>
          <w:lang w:val="en-US" w:eastAsia="zh-CN"/>
        </w:rPr>
        <w:t>高允许</w:t>
      </w:r>
      <w:r>
        <w:rPr>
          <w:rFonts w:hint="default" w:ascii="Times New Roman" w:hAnsi="Times New Roman" w:eastAsia="宋体" w:cs="Times New Roman"/>
          <w:color w:val="000000" w:themeColor="text1"/>
          <w:sz w:val="24"/>
          <w:szCs w:val="24"/>
          <w:highlight w:val="none"/>
        </w:rPr>
        <w:t>排放浓度</w:t>
      </w:r>
      <w:r>
        <w:rPr>
          <w:rFonts w:hint="eastAsia" w:ascii="Times New Roman" w:hAnsi="Times New Roman" w:eastAsia="宋体" w:cs="Times New Roman"/>
          <w:color w:val="000000" w:themeColor="text1"/>
          <w:sz w:val="24"/>
          <w:szCs w:val="24"/>
          <w:highlight w:val="none"/>
          <w:lang w:val="en-US" w:eastAsia="zh-CN"/>
        </w:rPr>
        <w:t>2.0</w:t>
      </w:r>
      <w:r>
        <w:rPr>
          <w:rFonts w:hint="default" w:ascii="Times New Roman" w:hAnsi="Times New Roman" w:eastAsia="宋体" w:cs="Times New Roman"/>
          <w:color w:val="000000" w:themeColor="text1"/>
          <w:sz w:val="24"/>
          <w:szCs w:val="24"/>
          <w:highlight w:val="none"/>
        </w:rPr>
        <w:t>mg/m</w:t>
      </w:r>
      <w:r>
        <w:rPr>
          <w:rFonts w:hint="default" w:ascii="Times New Roman" w:hAnsi="Times New Roman" w:eastAsia="宋体" w:cs="Times New Roman"/>
          <w:color w:val="000000" w:themeColor="text1"/>
          <w:sz w:val="24"/>
          <w:szCs w:val="24"/>
          <w:highlight w:val="none"/>
          <w:vertAlign w:val="superscript"/>
        </w:rPr>
        <w:t>3</w:t>
      </w:r>
      <w:r>
        <w:rPr>
          <w:rFonts w:hint="default" w:ascii="Times New Roman" w:hAnsi="Times New Roman" w:eastAsia="宋体" w:cs="Times New Roman"/>
          <w:color w:val="000000" w:themeColor="text1"/>
          <w:sz w:val="24"/>
          <w:szCs w:val="24"/>
          <w:highlight w:val="none"/>
        </w:rPr>
        <w:t>。具体标准详见下表6.</w:t>
      </w:r>
      <w:r>
        <w:rPr>
          <w:rFonts w:hint="eastAsia" w:ascii="Times New Roman" w:hAnsi="Times New Roman" w:eastAsia="宋体" w:cs="Times New Roman"/>
          <w:color w:val="000000" w:themeColor="text1"/>
          <w:sz w:val="24"/>
          <w:szCs w:val="24"/>
          <w:highlight w:val="none"/>
          <w:lang w:val="en-US" w:eastAsia="zh-CN"/>
        </w:rPr>
        <w:t>2</w:t>
      </w:r>
      <w:r>
        <w:rPr>
          <w:rFonts w:hint="default" w:ascii="Times New Roman" w:hAnsi="Times New Roman" w:eastAsia="宋体" w:cs="Times New Roman"/>
          <w:color w:val="000000" w:themeColor="text1"/>
          <w:sz w:val="24"/>
          <w:szCs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hint="default" w:ascii="Times New Roman" w:hAnsi="Times New Roman" w:eastAsia="宋体" w:cs="Times New Roman"/>
          <w:color w:val="000000" w:themeColor="text1"/>
          <w:sz w:val="24"/>
          <w:szCs w:val="24"/>
          <w:highlight w:val="none"/>
        </w:rPr>
      </w:pPr>
      <w:r>
        <w:rPr>
          <w:rFonts w:ascii="Times New Roman" w:hAnsi="Times New Roman" w:cs="Times New Roman"/>
          <w:b/>
          <w:bCs/>
          <w:color w:val="000000" w:themeColor="text1"/>
          <w:sz w:val="21"/>
          <w:szCs w:val="21"/>
          <w:highlight w:val="none"/>
        </w:rPr>
        <w:t>表6.</w:t>
      </w:r>
      <w:r>
        <w:rPr>
          <w:rFonts w:hint="eastAsia" w:ascii="Times New Roman" w:hAnsi="Times New Roman" w:cs="Times New Roman"/>
          <w:b/>
          <w:bCs/>
          <w:color w:val="000000" w:themeColor="text1"/>
          <w:sz w:val="21"/>
          <w:szCs w:val="21"/>
          <w:highlight w:val="none"/>
          <w:lang w:val="en-US" w:eastAsia="zh-CN"/>
        </w:rPr>
        <w:t>2</w:t>
      </w:r>
      <w:r>
        <w:rPr>
          <w:rFonts w:ascii="Times New Roman" w:hAnsi="Times New Roman" w:cs="Times New Roman"/>
          <w:b/>
          <w:bCs/>
          <w:color w:val="000000" w:themeColor="text1"/>
          <w:sz w:val="21"/>
          <w:szCs w:val="21"/>
          <w:highlight w:val="none"/>
        </w:rPr>
        <w:t>废气污染物</w:t>
      </w:r>
      <w:r>
        <w:rPr>
          <w:rFonts w:hint="eastAsia" w:ascii="Times New Roman" w:hAnsi="Times New Roman" w:cs="Times New Roman"/>
          <w:b/>
          <w:bCs/>
          <w:color w:val="000000" w:themeColor="text1"/>
          <w:sz w:val="21"/>
          <w:szCs w:val="21"/>
          <w:highlight w:val="none"/>
          <w:lang w:val="en-US" w:eastAsia="zh-CN"/>
        </w:rPr>
        <w:t>无</w:t>
      </w:r>
      <w:r>
        <w:rPr>
          <w:rFonts w:ascii="Times New Roman" w:hAnsi="Times New Roman" w:cs="Times New Roman"/>
          <w:b/>
          <w:bCs/>
          <w:color w:val="000000" w:themeColor="text1"/>
          <w:sz w:val="21"/>
          <w:szCs w:val="21"/>
          <w:highlight w:val="none"/>
        </w:rPr>
        <w:t>组织排放标准限值</w:t>
      </w:r>
    </w:p>
    <w:tbl>
      <w:tblPr>
        <w:tblStyle w:val="22"/>
        <w:tblW w:w="897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4"/>
        <w:gridCol w:w="1290"/>
        <w:gridCol w:w="1620"/>
        <w:gridCol w:w="2190"/>
        <w:gridCol w:w="16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 w:val="24"/>
                <w:szCs w:val="24"/>
                <w:highlight w:val="none"/>
              </w:rPr>
            </w:pPr>
            <w:r>
              <w:rPr>
                <w:rFonts w:ascii="Times New Roman" w:hAnsi="Times New Roman" w:cs="Times New Roman"/>
                <w:b/>
                <w:bCs/>
                <w:color w:val="000000" w:themeColor="text1"/>
                <w:sz w:val="24"/>
                <w:szCs w:val="24"/>
                <w:highlight w:val="none"/>
              </w:rPr>
              <w:t>标准名称</w:t>
            </w:r>
          </w:p>
        </w:tc>
        <w:tc>
          <w:tcPr>
            <w:tcW w:w="129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 w:val="24"/>
                <w:szCs w:val="24"/>
                <w:highlight w:val="none"/>
              </w:rPr>
            </w:pPr>
            <w:r>
              <w:rPr>
                <w:rFonts w:ascii="Times New Roman" w:hAnsi="Times New Roman" w:cs="Times New Roman"/>
                <w:b/>
                <w:bCs/>
                <w:color w:val="000000" w:themeColor="text1"/>
                <w:sz w:val="24"/>
                <w:szCs w:val="24"/>
                <w:highlight w:val="none"/>
              </w:rPr>
              <w:t>执行标准</w:t>
            </w:r>
          </w:p>
        </w:tc>
        <w:tc>
          <w:tcPr>
            <w:tcW w:w="162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 w:val="24"/>
                <w:szCs w:val="24"/>
                <w:highlight w:val="none"/>
              </w:rPr>
            </w:pPr>
            <w:r>
              <w:rPr>
                <w:rFonts w:ascii="Times New Roman" w:hAnsi="Times New Roman" w:cs="Times New Roman"/>
                <w:b/>
                <w:bCs/>
                <w:color w:val="000000" w:themeColor="text1"/>
                <w:sz w:val="24"/>
                <w:szCs w:val="24"/>
                <w:highlight w:val="none"/>
              </w:rPr>
              <w:t>污染物项目</w:t>
            </w:r>
          </w:p>
        </w:tc>
        <w:tc>
          <w:tcPr>
            <w:tcW w:w="3855" w:type="dxa"/>
            <w:gridSpan w:val="2"/>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default" w:ascii="Times New Roman" w:hAnsi="Times New Roman" w:cs="Times New Roman" w:eastAsiaTheme="minorEastAsia"/>
                <w:b/>
                <w:bCs/>
                <w:color w:val="000000" w:themeColor="text1"/>
                <w:sz w:val="24"/>
                <w:szCs w:val="24"/>
                <w:highlight w:val="none"/>
                <w:lang w:val="en-US" w:eastAsia="zh-CN"/>
              </w:rPr>
            </w:pPr>
            <w:r>
              <w:rPr>
                <w:rFonts w:hint="eastAsia" w:ascii="Times New Roman" w:hAnsi="Times New Roman" w:cs="Times New Roman"/>
                <w:b/>
                <w:bCs/>
                <w:color w:val="000000" w:themeColor="text1"/>
                <w:sz w:val="24"/>
                <w:szCs w:val="24"/>
                <w:highlight w:val="none"/>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b/>
                <w:bCs/>
                <w:color w:val="000000" w:themeColor="text1"/>
                <w:sz w:val="24"/>
                <w:szCs w:val="24"/>
                <w:highlight w:val="none"/>
              </w:rPr>
            </w:pPr>
            <w:r>
              <w:rPr>
                <w:rFonts w:hint="eastAsia"/>
                <w:b w:val="0"/>
                <w:bCs w:val="0"/>
                <w:color w:val="000000"/>
                <w:sz w:val="24"/>
                <w:szCs w:val="24"/>
                <w:highlight w:val="none"/>
                <w:u w:val="none"/>
              </w:rPr>
              <w:t>《关于全省开展工业企业挥发性有机物专项治理工作中排放建议值的通知</w:t>
            </w:r>
            <w:r>
              <w:rPr>
                <w:rFonts w:hint="eastAsia"/>
                <w:b w:val="0"/>
                <w:bCs w:val="0"/>
                <w:color w:val="000000"/>
                <w:sz w:val="24"/>
                <w:szCs w:val="24"/>
                <w:highlight w:val="none"/>
                <w:u w:val="none"/>
                <w:lang w:eastAsia="zh-CN"/>
              </w:rPr>
              <w:t>》</w:t>
            </w:r>
          </w:p>
        </w:tc>
        <w:tc>
          <w:tcPr>
            <w:tcW w:w="129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Times New Roman" w:hAnsi="Times New Roman" w:cs="Times New Roman" w:eastAsiaTheme="minorEastAsia"/>
                <w:b/>
                <w:bCs/>
                <w:color w:val="000000" w:themeColor="text1"/>
                <w:sz w:val="24"/>
                <w:szCs w:val="24"/>
                <w:highlight w:val="none"/>
                <w:lang w:eastAsia="zh-CN"/>
              </w:rPr>
            </w:pPr>
            <w:r>
              <w:rPr>
                <w:rFonts w:hint="eastAsia" w:ascii="Times New Roman" w:hAnsi="Times New Roman" w:cs="Times New Roman"/>
                <w:color w:val="000000" w:themeColor="text1"/>
                <w:sz w:val="24"/>
                <w:szCs w:val="24"/>
                <w:highlight w:val="none"/>
                <w:lang w:val="en-US" w:eastAsia="zh-CN"/>
              </w:rPr>
              <w:t>/</w:t>
            </w:r>
          </w:p>
        </w:tc>
        <w:tc>
          <w:tcPr>
            <w:tcW w:w="162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b/>
                <w:bCs/>
                <w:color w:val="000000" w:themeColor="text1"/>
                <w:sz w:val="24"/>
                <w:szCs w:val="24"/>
                <w:highlight w:val="none"/>
              </w:rPr>
            </w:pPr>
            <w:r>
              <w:rPr>
                <w:rFonts w:hint="eastAsia" w:ascii="Times New Roman" w:hAnsi="Times New Roman" w:cs="Times New Roman"/>
                <w:color w:val="000000" w:themeColor="text1"/>
                <w:sz w:val="24"/>
                <w:szCs w:val="24"/>
                <w:highlight w:val="none"/>
                <w:lang w:val="en-US" w:eastAsia="zh-CN"/>
              </w:rPr>
              <w:t>非甲烷总烃</w:t>
            </w: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 w:val="24"/>
                <w:szCs w:val="24"/>
                <w:highlight w:val="none"/>
              </w:rPr>
            </w:pPr>
            <w:r>
              <w:rPr>
                <w:rFonts w:ascii="Times New Roman" w:hAnsi="Times New Roman" w:cs="Times New Roman"/>
                <w:b/>
                <w:bCs/>
                <w:color w:val="000000" w:themeColor="text1"/>
                <w:sz w:val="24"/>
                <w:szCs w:val="24"/>
                <w:highlight w:val="none"/>
              </w:rPr>
              <w:t>监控点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ascii="Times New Roman" w:hAnsi="Times New Roman" w:cs="Times New Roman"/>
                <w:b/>
                <w:bCs/>
                <w:color w:val="000000" w:themeColor="text1"/>
                <w:sz w:val="24"/>
                <w:szCs w:val="24"/>
                <w:highlight w:val="none"/>
              </w:rPr>
            </w:pPr>
            <w:r>
              <w:rPr>
                <w:rFonts w:ascii="Times New Roman" w:hAnsi="Times New Roman" w:cs="Times New Roman"/>
                <w:b/>
                <w:bCs/>
                <w:color w:val="000000" w:themeColor="text1"/>
                <w:sz w:val="24"/>
                <w:szCs w:val="24"/>
                <w:highlight w:val="none"/>
              </w:rPr>
              <w:t>浓度（mg/m</w:t>
            </w:r>
            <w:r>
              <w:rPr>
                <w:rFonts w:ascii="Times New Roman" w:hAnsi="Times New Roman" w:cs="Times New Roman"/>
                <w:b/>
                <w:bCs/>
                <w:color w:val="000000" w:themeColor="text1"/>
                <w:sz w:val="24"/>
                <w:szCs w:val="24"/>
                <w:highlight w:val="none"/>
                <w:vertAlign w:val="superscript"/>
              </w:rPr>
              <w:t>3</w:t>
            </w:r>
            <w:r>
              <w:rPr>
                <w:rFonts w:ascii="Times New Roman" w:hAnsi="Times New Roman" w:cs="Times New Roman"/>
                <w:b/>
                <w:bCs/>
                <w:color w:val="000000" w:themeColor="text1"/>
                <w:sz w:val="24"/>
                <w:szCs w:val="24"/>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 w:val="24"/>
                <w:szCs w:val="24"/>
                <w:highlight w:val="none"/>
              </w:rPr>
            </w:pPr>
          </w:p>
        </w:tc>
        <w:tc>
          <w:tcPr>
            <w:tcW w:w="129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 w:val="24"/>
                <w:szCs w:val="24"/>
                <w:highlight w:val="none"/>
              </w:rPr>
            </w:pPr>
          </w:p>
        </w:tc>
        <w:tc>
          <w:tcPr>
            <w:tcW w:w="162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 w:val="24"/>
                <w:szCs w:val="24"/>
                <w:highlight w:val="none"/>
              </w:rPr>
            </w:pP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ascii="Times New Roman" w:hAnsi="Times New Roman" w:cs="Times New Roman"/>
                <w:color w:val="000000" w:themeColor="text1"/>
                <w:sz w:val="24"/>
                <w:szCs w:val="24"/>
                <w:highlight w:val="none"/>
              </w:rPr>
            </w:pPr>
            <w:r>
              <w:rPr>
                <w:rFonts w:ascii="Times New Roman" w:hAnsi="Times New Roman" w:cs="Times New Roman"/>
                <w:color w:val="000000" w:themeColor="text1"/>
                <w:sz w:val="24"/>
                <w:szCs w:val="24"/>
                <w:highlight w:val="none"/>
              </w:rPr>
              <w:t>周界外浓度最高点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default" w:ascii="Times New Roman" w:hAnsi="Times New Roman" w:cs="Times New Roman" w:eastAsiaTheme="minorEastAsia"/>
                <w:color w:val="000000" w:themeColor="text1"/>
                <w:sz w:val="24"/>
                <w:szCs w:val="24"/>
                <w:highlight w:val="none"/>
                <w:lang w:val="en-US" w:eastAsia="zh-CN"/>
              </w:rPr>
            </w:pPr>
            <w:r>
              <w:rPr>
                <w:rFonts w:hint="eastAsia" w:ascii="Times New Roman" w:hAnsi="Times New Roman" w:cs="Times New Roman"/>
                <w:color w:val="000000" w:themeColor="text1"/>
                <w:sz w:val="24"/>
                <w:szCs w:val="24"/>
                <w:highlight w:val="none"/>
                <w:lang w:val="en-US" w:eastAsia="zh-CN"/>
              </w:rPr>
              <w:t>2.0</w:t>
            </w:r>
          </w:p>
        </w:tc>
      </w:tr>
    </w:tbl>
    <w:p>
      <w:pPr>
        <w:keepNext w:val="0"/>
        <w:keepLines w:val="0"/>
        <w:pageBreakBefore w:val="0"/>
        <w:numPr>
          <w:ilvl w:val="0"/>
          <w:numId w:val="3"/>
        </w:numPr>
        <w:kinsoku/>
        <w:wordWrap/>
        <w:overflowPunct/>
        <w:topLinePunct w:val="0"/>
        <w:autoSpaceDE/>
        <w:autoSpaceDN/>
        <w:bidi w:val="0"/>
        <w:adjustRightInd/>
        <w:spacing w:line="500" w:lineRule="exact"/>
        <w:textAlignment w:val="auto"/>
        <w:rPr>
          <w:rFonts w:ascii="Times New Roman" w:hAnsi="Times New Roman" w:cs="Times New Roman"/>
          <w:b/>
          <w:bCs/>
          <w:color w:val="000000" w:themeColor="text1"/>
          <w:sz w:val="24"/>
          <w:szCs w:val="32"/>
          <w:highlight w:val="none"/>
        </w:rPr>
      </w:pPr>
      <w:r>
        <w:rPr>
          <w:rFonts w:ascii="Times New Roman" w:hAnsi="Times New Roman" w:cs="Times New Roman"/>
          <w:b/>
          <w:bCs/>
          <w:color w:val="000000" w:themeColor="text1"/>
          <w:sz w:val="24"/>
          <w:szCs w:val="32"/>
          <w:highlight w:val="none"/>
        </w:rPr>
        <w:t>废水</w:t>
      </w:r>
    </w:p>
    <w:p>
      <w:pPr>
        <w:spacing w:line="360" w:lineRule="auto"/>
        <w:ind w:firstLine="480" w:firstLineChars="200"/>
        <w:rPr>
          <w:rFonts w:ascii="Times New Roman" w:hAnsi="Times New Roman" w:cs="Times New Roman"/>
          <w:sz w:val="24"/>
          <w:szCs w:val="24"/>
        </w:rPr>
      </w:pPr>
      <w:r>
        <w:rPr>
          <w:rFonts w:ascii="Times New Roman" w:hAnsi="Times New Roman" w:cs="Times New Roman"/>
          <w:color w:val="auto"/>
          <w:sz w:val="24"/>
          <w:szCs w:val="24"/>
        </w:rPr>
        <w:t>项目</w:t>
      </w:r>
      <w:r>
        <w:rPr>
          <w:rFonts w:hint="eastAsia" w:ascii="Times New Roman" w:hAnsi="Times New Roman" w:cs="Times New Roman"/>
          <w:color w:val="auto"/>
          <w:sz w:val="24"/>
          <w:szCs w:val="24"/>
          <w:lang w:val="en-US" w:eastAsia="zh-CN"/>
        </w:rPr>
        <w:t>废水主要为员工生活污水，</w:t>
      </w:r>
      <w:r>
        <w:rPr>
          <w:rFonts w:hint="default" w:ascii="Times New Roman" w:hAnsi="Times New Roman" w:cs="Times New Roman"/>
          <w:bCs/>
          <w:color w:val="auto"/>
          <w:sz w:val="24"/>
          <w:szCs w:val="24"/>
        </w:rPr>
        <w:t>生活污水经化粪池暂存后，经污水管网排入回郭镇污水处理厂。</w:t>
      </w:r>
    </w:p>
    <w:p>
      <w:pPr>
        <w:numPr>
          <w:ilvl w:val="0"/>
          <w:numId w:val="0"/>
        </w:numPr>
        <w:spacing w:line="360" w:lineRule="auto"/>
        <w:rPr>
          <w:rFonts w:ascii="Times New Roman" w:hAnsi="Times New Roman" w:cs="Times New Roman"/>
          <w:b/>
          <w:bCs/>
          <w:color w:val="auto"/>
          <w:sz w:val="24"/>
          <w:szCs w:val="32"/>
        </w:rPr>
      </w:pPr>
      <w:r>
        <w:rPr>
          <w:rFonts w:hint="eastAsia" w:ascii="Times New Roman" w:hAnsi="Times New Roman" w:cs="Times New Roman"/>
          <w:b/>
          <w:bCs/>
          <w:color w:val="auto"/>
          <w:sz w:val="24"/>
          <w:szCs w:val="32"/>
          <w:lang w:eastAsia="zh-CN"/>
        </w:rPr>
        <w:t>（</w:t>
      </w:r>
      <w:r>
        <w:rPr>
          <w:rFonts w:hint="eastAsia" w:ascii="Times New Roman" w:hAnsi="Times New Roman" w:cs="Times New Roman"/>
          <w:b/>
          <w:bCs/>
          <w:color w:val="auto"/>
          <w:sz w:val="24"/>
          <w:szCs w:val="32"/>
          <w:lang w:val="en-US" w:eastAsia="zh-CN"/>
        </w:rPr>
        <w:t>3）</w:t>
      </w:r>
      <w:r>
        <w:rPr>
          <w:rFonts w:ascii="Times New Roman" w:hAnsi="Times New Roman" w:cs="Times New Roman"/>
          <w:b/>
          <w:bCs/>
          <w:color w:val="auto"/>
          <w:sz w:val="24"/>
          <w:szCs w:val="32"/>
        </w:rPr>
        <w:t>噪声</w:t>
      </w:r>
    </w:p>
    <w:p>
      <w:pPr>
        <w:spacing w:line="500" w:lineRule="exact"/>
        <w:ind w:firstLine="480" w:firstLineChars="200"/>
        <w:rPr>
          <w:rFonts w:ascii="Times New Roman" w:hAnsi="Times New Roman" w:cs="Times New Roman"/>
          <w:color w:val="auto"/>
          <w:kern w:val="0"/>
          <w:sz w:val="24"/>
        </w:rPr>
      </w:pPr>
      <w:r>
        <w:rPr>
          <w:rFonts w:ascii="Times New Roman" w:hAnsi="Times New Roman" w:cs="Times New Roman"/>
          <w:color w:val="auto"/>
          <w:kern w:val="0"/>
          <w:sz w:val="24"/>
        </w:rPr>
        <w:t>本项目</w:t>
      </w:r>
      <w:r>
        <w:rPr>
          <w:rFonts w:hint="eastAsia" w:ascii="Times New Roman" w:hAnsi="Times New Roman" w:cs="Times New Roman"/>
          <w:color w:val="auto"/>
          <w:kern w:val="0"/>
          <w:sz w:val="24"/>
          <w:lang w:val="en-US" w:eastAsia="zh-CN"/>
        </w:rPr>
        <w:t>四周</w:t>
      </w:r>
      <w:r>
        <w:rPr>
          <w:rFonts w:ascii="Times New Roman" w:hAnsi="Times New Roman" w:cs="Times New Roman"/>
          <w:color w:val="auto"/>
          <w:kern w:val="0"/>
          <w:sz w:val="24"/>
        </w:rPr>
        <w:t>厂界噪声执行《工业企业厂界环境噪声排放标准》（GB12348-2008）</w:t>
      </w:r>
      <w:r>
        <w:rPr>
          <w:rFonts w:hint="eastAsia" w:ascii="Times New Roman" w:hAnsi="Times New Roman" w:cs="Times New Roman"/>
          <w:color w:val="auto"/>
          <w:kern w:val="0"/>
          <w:sz w:val="24"/>
          <w:lang w:val="en-US" w:eastAsia="zh-CN"/>
        </w:rPr>
        <w:t>3</w:t>
      </w:r>
      <w:r>
        <w:rPr>
          <w:rFonts w:ascii="Times New Roman" w:hAnsi="Times New Roman" w:cs="Times New Roman"/>
          <w:color w:val="auto"/>
          <w:kern w:val="0"/>
          <w:sz w:val="24"/>
        </w:rPr>
        <w:t>类标准限值要求，详见下表6.</w:t>
      </w:r>
      <w:r>
        <w:rPr>
          <w:rFonts w:hint="eastAsia" w:ascii="Times New Roman" w:hAnsi="Times New Roman" w:cs="Times New Roman"/>
          <w:color w:val="auto"/>
          <w:kern w:val="0"/>
          <w:sz w:val="24"/>
          <w:lang w:val="en-US" w:eastAsia="zh-CN"/>
        </w:rPr>
        <w:t>3</w:t>
      </w:r>
      <w:r>
        <w:rPr>
          <w:rFonts w:ascii="Times New Roman" w:hAnsi="Times New Roman" w:cs="Times New Roman"/>
          <w:color w:val="auto"/>
          <w:kern w:val="0"/>
          <w:sz w:val="24"/>
        </w:rPr>
        <w:t>。</w:t>
      </w:r>
    </w:p>
    <w:p>
      <w:pPr>
        <w:pStyle w:val="37"/>
        <w:keepNext w:val="0"/>
        <w:keepLines w:val="0"/>
        <w:pageBreakBefore w:val="0"/>
        <w:widowControl w:val="0"/>
        <w:kinsoku/>
        <w:wordWrap/>
        <w:overflowPunct/>
        <w:topLinePunct w:val="0"/>
        <w:autoSpaceDE/>
        <w:autoSpaceDN/>
        <w:bidi w:val="0"/>
        <w:adjustRightInd/>
        <w:snapToGrid/>
        <w:spacing w:beforeLines="50" w:afterLines="50" w:line="240" w:lineRule="auto"/>
        <w:ind w:left="0" w:leftChars="0" w:firstLine="1897" w:firstLineChars="900"/>
        <w:jc w:val="both"/>
        <w:textAlignment w:val="auto"/>
        <w:rPr>
          <w:rFonts w:ascii="Times New Roman" w:hAnsi="Times New Roman" w:cs="Times New Roman"/>
          <w:color w:val="auto"/>
          <w:sz w:val="21"/>
          <w:szCs w:val="21"/>
        </w:rPr>
      </w:pPr>
      <w:r>
        <w:rPr>
          <w:rFonts w:ascii="Times New Roman" w:hAnsi="Times New Roman" w:cs="Times New Roman"/>
          <w:b/>
          <w:bCs/>
          <w:color w:val="auto"/>
          <w:sz w:val="21"/>
          <w:szCs w:val="21"/>
        </w:rPr>
        <w:t>表6.</w:t>
      </w:r>
      <w:r>
        <w:rPr>
          <w:rFonts w:hint="eastAsia" w:ascii="Times New Roman" w:hAnsi="Times New Roman" w:cs="Times New Roman"/>
          <w:b/>
          <w:bCs/>
          <w:color w:val="auto"/>
          <w:sz w:val="21"/>
          <w:szCs w:val="21"/>
          <w:lang w:val="en-US" w:eastAsia="zh-CN"/>
        </w:rPr>
        <w:t>3</w:t>
      </w:r>
      <w:r>
        <w:rPr>
          <w:rFonts w:hint="eastAsia" w:ascii="Times New Roman" w:hAnsi="Times New Roman" w:cs="Times New Roman"/>
          <w:b/>
          <w:bCs/>
          <w:color w:val="auto"/>
          <w:sz w:val="21"/>
          <w:szCs w:val="21"/>
        </w:rPr>
        <w:t xml:space="preserve"> </w:t>
      </w:r>
      <w:r>
        <w:rPr>
          <w:rFonts w:ascii="Times New Roman" w:hAnsi="Times New Roman" w:cs="Times New Roman"/>
          <w:b/>
          <w:bCs/>
          <w:color w:val="auto"/>
          <w:sz w:val="21"/>
          <w:szCs w:val="21"/>
        </w:rPr>
        <w:t xml:space="preserve">工业企业厂界环境噪声限值  </w:t>
      </w:r>
      <w:r>
        <w:rPr>
          <w:rFonts w:hint="eastAsia" w:ascii="Times New Roman" w:hAnsi="Times New Roman" w:cs="Times New Roman"/>
          <w:b/>
          <w:bCs/>
          <w:color w:val="auto"/>
          <w:sz w:val="21"/>
          <w:szCs w:val="21"/>
          <w:lang w:val="en-US" w:eastAsia="zh-CN"/>
        </w:rPr>
        <w:t xml:space="preserve">              </w:t>
      </w:r>
      <w:r>
        <w:rPr>
          <w:rFonts w:ascii="Times New Roman" w:hAnsi="Times New Roman" w:cs="Times New Roman"/>
          <w:b/>
          <w:bCs/>
          <w:color w:val="auto"/>
          <w:sz w:val="21"/>
          <w:szCs w:val="21"/>
        </w:rPr>
        <w:t>单位：dB（A）</w:t>
      </w:r>
    </w:p>
    <w:tbl>
      <w:tblPr>
        <w:tblStyle w:val="22"/>
        <w:tblW w:w="83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51"/>
        <w:gridCol w:w="1100"/>
        <w:gridCol w:w="2445"/>
        <w:gridCol w:w="1076"/>
        <w:gridCol w:w="10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1"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标准名称</w:t>
            </w:r>
          </w:p>
        </w:tc>
        <w:tc>
          <w:tcPr>
            <w:tcW w:w="1100"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执行标准</w:t>
            </w:r>
          </w:p>
        </w:tc>
        <w:tc>
          <w:tcPr>
            <w:tcW w:w="2445"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适用范围</w:t>
            </w:r>
          </w:p>
        </w:tc>
        <w:tc>
          <w:tcPr>
            <w:tcW w:w="107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昼  间</w:t>
            </w:r>
          </w:p>
        </w:tc>
        <w:tc>
          <w:tcPr>
            <w:tcW w:w="1002"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ascii="Times New Roman" w:hAnsi="Times New Roman" w:cs="Times New Roman"/>
                <w:b/>
                <w:bCs/>
                <w:color w:val="auto"/>
                <w:sz w:val="24"/>
                <w:szCs w:val="24"/>
              </w:rPr>
            </w:pPr>
            <w:r>
              <w:rPr>
                <w:rFonts w:ascii="Times New Roman" w:hAnsi="Times New Roman" w:cs="Times New Roman"/>
                <w:b/>
                <w:bCs/>
                <w:color w:val="auto"/>
                <w:sz w:val="24"/>
                <w:szCs w:val="24"/>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1"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 w:val="24"/>
                <w:szCs w:val="24"/>
              </w:rPr>
            </w:pPr>
            <w:r>
              <w:rPr>
                <w:rFonts w:ascii="Times New Roman" w:hAnsi="Times New Roman" w:cs="Times New Roman"/>
                <w:color w:val="auto"/>
                <w:sz w:val="24"/>
                <w:szCs w:val="24"/>
              </w:rPr>
              <w:t>《工业企业厂界环境噪声排放标准》（GB12348—2008）</w:t>
            </w:r>
          </w:p>
        </w:tc>
        <w:tc>
          <w:tcPr>
            <w:tcW w:w="1100"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 w:val="24"/>
                <w:szCs w:val="24"/>
              </w:rPr>
            </w:pPr>
            <w:r>
              <w:rPr>
                <w:rFonts w:hint="eastAsia" w:ascii="Times New Roman" w:hAnsi="Times New Roman" w:cs="Times New Roman"/>
                <w:color w:val="auto"/>
                <w:sz w:val="24"/>
                <w:szCs w:val="24"/>
                <w:lang w:val="en-US" w:eastAsia="zh-CN"/>
              </w:rPr>
              <w:t>3</w:t>
            </w:r>
            <w:r>
              <w:rPr>
                <w:rFonts w:ascii="Times New Roman" w:hAnsi="Times New Roman" w:cs="Times New Roman"/>
                <w:color w:val="auto"/>
                <w:sz w:val="24"/>
                <w:szCs w:val="24"/>
              </w:rPr>
              <w:t>类标准</w:t>
            </w:r>
          </w:p>
        </w:tc>
        <w:tc>
          <w:tcPr>
            <w:tcW w:w="2445"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ascii="Times New Roman" w:hAnsi="Times New Roman" w:cs="Times New Roman"/>
                <w:color w:val="auto"/>
                <w:sz w:val="24"/>
                <w:szCs w:val="24"/>
              </w:rPr>
            </w:pPr>
            <w:r>
              <w:rPr>
                <w:rFonts w:hint="eastAsia" w:ascii="Times New Roman" w:hAnsi="Times New Roman" w:cs="Times New Roman"/>
                <w:color w:val="auto"/>
                <w:sz w:val="24"/>
                <w:szCs w:val="24"/>
                <w:lang w:val="en-US" w:eastAsia="zh-CN"/>
              </w:rPr>
              <w:t>东、</w:t>
            </w:r>
            <w:r>
              <w:rPr>
                <w:rFonts w:ascii="Times New Roman" w:hAnsi="Times New Roman" w:cs="Times New Roman"/>
                <w:color w:val="auto"/>
                <w:sz w:val="24"/>
                <w:szCs w:val="24"/>
              </w:rPr>
              <w:t>南、西、北四厂界</w:t>
            </w:r>
          </w:p>
        </w:tc>
        <w:tc>
          <w:tcPr>
            <w:tcW w:w="1076"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65</w:t>
            </w:r>
          </w:p>
        </w:tc>
        <w:tc>
          <w:tcPr>
            <w:tcW w:w="1002"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55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textAlignment w:val="auto"/>
        <w:rPr>
          <w:rFonts w:ascii="Times New Roman" w:hAnsi="Times New Roman" w:cs="Times New Roman"/>
          <w:b/>
          <w:bCs/>
          <w:color w:val="auto"/>
          <w:sz w:val="24"/>
          <w:szCs w:val="32"/>
        </w:rPr>
      </w:pPr>
      <w:r>
        <w:rPr>
          <w:rFonts w:hint="eastAsia" w:ascii="Times New Roman" w:hAnsi="Times New Roman" w:cs="Times New Roman"/>
          <w:b/>
          <w:bCs/>
          <w:color w:val="auto"/>
          <w:sz w:val="24"/>
          <w:szCs w:val="32"/>
          <w:lang w:eastAsia="zh-CN"/>
        </w:rPr>
        <w:t>（</w:t>
      </w:r>
      <w:r>
        <w:rPr>
          <w:rFonts w:hint="eastAsia" w:ascii="Times New Roman" w:hAnsi="Times New Roman" w:cs="Times New Roman"/>
          <w:b/>
          <w:bCs/>
          <w:color w:val="auto"/>
          <w:sz w:val="24"/>
          <w:szCs w:val="32"/>
          <w:lang w:val="en-US" w:eastAsia="zh-CN"/>
        </w:rPr>
        <w:t>4</w:t>
      </w:r>
      <w:r>
        <w:rPr>
          <w:rFonts w:hint="eastAsia" w:ascii="Times New Roman" w:hAnsi="Times New Roman" w:cs="Times New Roman"/>
          <w:b/>
          <w:bCs/>
          <w:color w:val="auto"/>
          <w:sz w:val="24"/>
          <w:szCs w:val="32"/>
          <w:lang w:eastAsia="zh-CN"/>
        </w:rPr>
        <w:t>）</w:t>
      </w:r>
      <w:r>
        <w:rPr>
          <w:rFonts w:ascii="Times New Roman" w:hAnsi="Times New Roman" w:cs="Times New Roman"/>
          <w:b/>
          <w:bCs/>
          <w:color w:val="auto"/>
          <w:sz w:val="24"/>
          <w:szCs w:val="32"/>
        </w:rPr>
        <w:t>固体废物</w:t>
      </w:r>
    </w:p>
    <w:p>
      <w:pPr>
        <w:keepNext w:val="0"/>
        <w:keepLines w:val="0"/>
        <w:pageBreakBefore w:val="0"/>
        <w:widowControl w:val="0"/>
        <w:kinsoku/>
        <w:wordWrap/>
        <w:overflowPunct/>
        <w:topLinePunct w:val="0"/>
        <w:autoSpaceDE/>
        <w:autoSpaceDN/>
        <w:bidi w:val="0"/>
        <w:adjustRightInd/>
        <w:snapToGrid/>
        <w:spacing w:beforeLines="50" w:afterLines="50" w:line="500" w:lineRule="exact"/>
        <w:ind w:firstLine="480" w:firstLineChars="200"/>
        <w:textAlignment w:val="auto"/>
        <w:rPr>
          <w:rFonts w:ascii="Times New Roman" w:hAnsi="Times New Roman" w:cs="Times New Roman"/>
          <w:color w:val="auto"/>
          <w:sz w:val="28"/>
          <w:szCs w:val="36"/>
        </w:rPr>
      </w:pPr>
      <w:bookmarkStart w:id="45" w:name="_Toc23880"/>
      <w:bookmarkStart w:id="46" w:name="_Toc77"/>
      <w:r>
        <w:rPr>
          <w:rFonts w:ascii="Times New Roman" w:hAnsi="Times New Roman" w:eastAsia="宋体" w:cs="Times New Roman"/>
          <w:color w:val="auto"/>
          <w:sz w:val="24"/>
        </w:rPr>
        <w:t>本项目一般固废执行《一般工业固体废物、处置场污染控制标准》（GB18599-20</w:t>
      </w:r>
      <w:r>
        <w:rPr>
          <w:rFonts w:hint="eastAsia" w:ascii="Times New Roman" w:hAnsi="Times New Roman" w:eastAsia="宋体" w:cs="Times New Roman"/>
          <w:color w:val="auto"/>
          <w:sz w:val="24"/>
          <w:lang w:val="en-US" w:eastAsia="zh-CN"/>
        </w:rPr>
        <w:t>20</w:t>
      </w:r>
      <w:r>
        <w:rPr>
          <w:rFonts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标准要求</w:t>
      </w:r>
      <w:r>
        <w:rPr>
          <w:rFonts w:hint="eastAsia" w:ascii="Times New Roman" w:hAnsi="Times New Roman" w:eastAsia="宋体" w:cs="Times New Roman"/>
          <w:color w:val="auto"/>
          <w:sz w:val="24"/>
          <w:lang w:eastAsia="zh-CN"/>
        </w:rPr>
        <w:t>；</w:t>
      </w:r>
      <w:r>
        <w:rPr>
          <w:rFonts w:ascii="Times New Roman" w:hAnsi="Times New Roman" w:eastAsia="宋体" w:cs="Times New Roman"/>
          <w:color w:val="auto"/>
          <w:sz w:val="24"/>
        </w:rPr>
        <w:t>《危险废物贮存污染物控制标准》（GB18597-2001）及</w:t>
      </w:r>
      <w:r>
        <w:rPr>
          <w:rFonts w:hint="eastAsia" w:ascii="Times New Roman" w:hAnsi="Times New Roman" w:eastAsia="宋体" w:cs="Times New Roman"/>
          <w:color w:val="auto"/>
          <w:sz w:val="24"/>
          <w:lang w:val="en-US" w:eastAsia="zh-CN"/>
        </w:rPr>
        <w:t>2013修改单标准要求</w:t>
      </w:r>
      <w:r>
        <w:rPr>
          <w:rFonts w:ascii="Times New Roman" w:hAnsi="Times New Roman" w:eastAsia="宋体" w:cs="Times New Roman"/>
          <w:color w:val="auto"/>
          <w:sz w:val="24"/>
        </w:rPr>
        <w:t>。</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s="Times New Roman"/>
          <w:color w:val="auto"/>
          <w:sz w:val="32"/>
        </w:rPr>
      </w:pPr>
      <w:r>
        <w:rPr>
          <w:rFonts w:ascii="Times New Roman" w:hAnsi="Times New Roman" w:cs="Times New Roman"/>
          <w:color w:val="auto"/>
          <w:sz w:val="32"/>
        </w:rPr>
        <w:t>7 验收监测内容</w:t>
      </w:r>
      <w:bookmarkEnd w:id="45"/>
      <w:bookmarkEnd w:id="46"/>
    </w:p>
    <w:p>
      <w:pPr>
        <w:pStyle w:val="6"/>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eastAsia="宋体"/>
          <w:color w:val="auto"/>
          <w:sz w:val="28"/>
          <w:szCs w:val="28"/>
        </w:rPr>
      </w:pPr>
      <w:bookmarkStart w:id="47" w:name="_Toc2254"/>
      <w:bookmarkStart w:id="48" w:name="_Toc7126"/>
      <w:r>
        <w:rPr>
          <w:rFonts w:ascii="Times New Roman" w:hAnsi="Times New Roman" w:eastAsia="宋体"/>
          <w:color w:val="auto"/>
          <w:sz w:val="28"/>
          <w:szCs w:val="28"/>
        </w:rPr>
        <w:t>7.</w:t>
      </w:r>
      <w:r>
        <w:rPr>
          <w:rFonts w:hint="eastAsia" w:ascii="Times New Roman" w:hAnsi="Times New Roman" w:eastAsia="宋体"/>
          <w:color w:val="auto"/>
          <w:sz w:val="28"/>
          <w:szCs w:val="28"/>
          <w:lang w:val="en-US" w:eastAsia="zh-CN"/>
        </w:rPr>
        <w:t xml:space="preserve">1 </w:t>
      </w:r>
      <w:r>
        <w:rPr>
          <w:rFonts w:ascii="Times New Roman" w:hAnsi="Times New Roman" w:eastAsia="宋体"/>
          <w:color w:val="auto"/>
          <w:sz w:val="28"/>
          <w:szCs w:val="28"/>
        </w:rPr>
        <w:t>环境保护设施调试效果</w:t>
      </w:r>
      <w:bookmarkEnd w:id="47"/>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eastAsia="宋体" w:cs="Times New Roman"/>
          <w:sz w:val="24"/>
          <w:szCs w:val="24"/>
        </w:rPr>
      </w:pPr>
      <w:r>
        <w:rPr>
          <w:rFonts w:ascii="Times New Roman" w:hAnsi="Times New Roman" w:eastAsia="宋体" w:cs="Times New Roman"/>
          <w:sz w:val="24"/>
          <w:szCs w:val="24"/>
        </w:rPr>
        <w:t>本次通过对各类污染物达标排放及各类污染物治理设施去除效率的监测，来说明本项目环境保护设施调试效果，具体检测内容如下。</w:t>
      </w:r>
    </w:p>
    <w:p>
      <w:pPr>
        <w:pStyle w:val="7"/>
        <w:pageBreakBefore w:val="0"/>
        <w:widowControl w:val="0"/>
        <w:shd w:val="clear"/>
        <w:kinsoku/>
        <w:wordWrap/>
        <w:overflowPunct/>
        <w:topLinePunct w:val="0"/>
        <w:autoSpaceDE/>
        <w:autoSpaceDN/>
        <w:bidi w:val="0"/>
        <w:adjustRightInd/>
        <w:snapToGrid/>
        <w:spacing w:before="0" w:after="0" w:line="500" w:lineRule="exact"/>
        <w:textAlignment w:val="auto"/>
        <w:rPr>
          <w:rFonts w:ascii="Times New Roman" w:hAnsi="Times New Roman"/>
          <w:sz w:val="24"/>
          <w:szCs w:val="24"/>
        </w:rPr>
      </w:pPr>
      <w:r>
        <w:rPr>
          <w:rFonts w:ascii="Times New Roman" w:hAnsi="Times New Roman"/>
          <w:sz w:val="24"/>
          <w:szCs w:val="24"/>
        </w:rPr>
        <w:t>7.1.1</w:t>
      </w:r>
      <w:r>
        <w:rPr>
          <w:rFonts w:hint="eastAsia" w:ascii="Times New Roman" w:hAnsi="Times New Roman"/>
          <w:sz w:val="24"/>
          <w:szCs w:val="24"/>
          <w:lang w:val="en-US" w:eastAsia="zh-CN"/>
        </w:rPr>
        <w:t xml:space="preserve"> </w:t>
      </w:r>
      <w:r>
        <w:rPr>
          <w:rFonts w:ascii="Times New Roman" w:hAnsi="Times New Roman"/>
          <w:sz w:val="24"/>
          <w:szCs w:val="24"/>
        </w:rPr>
        <w:t>废水</w:t>
      </w:r>
    </w:p>
    <w:p>
      <w:pPr>
        <w:pageBreakBefore w:val="0"/>
        <w:widowControl w:val="0"/>
        <w:shd w:val="clear" w:color="auto"/>
        <w:kinsoku/>
        <w:wordWrap/>
        <w:overflowPunct/>
        <w:topLinePunct w:val="0"/>
        <w:autoSpaceDE/>
        <w:autoSpaceDN/>
        <w:bidi w:val="0"/>
        <w:adjustRightInd/>
        <w:snapToGrid/>
        <w:spacing w:after="0" w:line="500" w:lineRule="exact"/>
        <w:ind w:firstLine="480" w:firstLineChars="200"/>
        <w:jc w:val="both"/>
        <w:textAlignment w:val="auto"/>
        <w:rPr>
          <w:rFonts w:hint="eastAsia" w:ascii="Times New Roman" w:hAnsi="Times New Roman" w:cs="Times New Roman"/>
          <w:color w:val="auto"/>
          <w:sz w:val="24"/>
          <w:szCs w:val="24"/>
          <w:lang w:val="en-US" w:eastAsia="zh-CN"/>
        </w:rPr>
      </w:pPr>
      <w:r>
        <w:rPr>
          <w:rFonts w:ascii="Times New Roman" w:hAnsi="Times New Roman" w:eastAsia="宋体" w:cs="Times New Roman"/>
          <w:sz w:val="24"/>
          <w:szCs w:val="24"/>
        </w:rPr>
        <w:t>本</w:t>
      </w:r>
      <w:r>
        <w:rPr>
          <w:rFonts w:ascii="Times New Roman" w:hAnsi="Times New Roman" w:cs="Times New Roman"/>
          <w:color w:val="auto"/>
          <w:sz w:val="24"/>
          <w:szCs w:val="24"/>
        </w:rPr>
        <w:t>项目</w:t>
      </w:r>
      <w:r>
        <w:rPr>
          <w:rFonts w:hint="eastAsia" w:ascii="Times New Roman" w:hAnsi="Times New Roman" w:cs="Times New Roman"/>
          <w:color w:val="auto"/>
          <w:sz w:val="24"/>
          <w:szCs w:val="24"/>
          <w:lang w:val="en-US" w:eastAsia="zh-CN"/>
        </w:rPr>
        <w:t>废水主要为员工生活污水</w:t>
      </w:r>
      <w:r>
        <w:rPr>
          <w:rFonts w:hint="default" w:ascii="Times New Roman" w:hAnsi="Times New Roman" w:cs="Times New Roman"/>
          <w:bCs/>
          <w:color w:val="auto"/>
          <w:sz w:val="24"/>
          <w:szCs w:val="24"/>
        </w:rPr>
        <w:t>生活污水经化粪池暂存后，经污水管网排入回郭镇污水处理厂</w:t>
      </w:r>
      <w:r>
        <w:rPr>
          <w:rFonts w:hint="eastAsia" w:ascii="Times New Roman" w:hAnsi="Times New Roman" w:cs="Times New Roman"/>
          <w:color w:val="auto"/>
          <w:sz w:val="24"/>
          <w:szCs w:val="24"/>
          <w:lang w:val="en-US" w:eastAsia="zh-CN"/>
        </w:rPr>
        <w:t>，</w:t>
      </w:r>
      <w:r>
        <w:rPr>
          <w:rFonts w:ascii="宋体" w:hAnsi="宋体" w:eastAsia="宋体"/>
          <w:kern w:val="2"/>
          <w:sz w:val="24"/>
          <w:szCs w:val="24"/>
        </w:rPr>
        <w:t>故不</w:t>
      </w:r>
      <w:r>
        <w:rPr>
          <w:rFonts w:hint="eastAsia" w:ascii="宋体" w:hAnsi="宋体" w:eastAsia="宋体"/>
          <w:kern w:val="2"/>
          <w:sz w:val="24"/>
          <w:szCs w:val="24"/>
        </w:rPr>
        <w:t>对其</w:t>
      </w:r>
      <w:r>
        <w:rPr>
          <w:rFonts w:ascii="宋体" w:hAnsi="宋体" w:eastAsia="宋体"/>
          <w:kern w:val="2"/>
          <w:sz w:val="24"/>
          <w:szCs w:val="24"/>
        </w:rPr>
        <w:t>进行监测</w:t>
      </w:r>
      <w:r>
        <w:rPr>
          <w:rFonts w:hint="eastAsia" w:ascii="Times New Roman" w:hAnsi="Times New Roman" w:cs="Times New Roman"/>
          <w:color w:val="auto"/>
          <w:sz w:val="24"/>
          <w:szCs w:val="24"/>
          <w:lang w:val="en-US" w:eastAsia="zh-CN"/>
        </w:rPr>
        <w:t>。</w:t>
      </w:r>
    </w:p>
    <w:p>
      <w:pPr>
        <w:pStyle w:val="7"/>
        <w:pageBreakBefore w:val="0"/>
        <w:widowControl w:val="0"/>
        <w:shd w:val="clear"/>
        <w:kinsoku/>
        <w:wordWrap/>
        <w:overflowPunct/>
        <w:topLinePunct w:val="0"/>
        <w:autoSpaceDE/>
        <w:autoSpaceDN/>
        <w:bidi w:val="0"/>
        <w:adjustRightInd/>
        <w:snapToGrid/>
        <w:spacing w:before="0" w:after="0" w:line="500" w:lineRule="exact"/>
        <w:textAlignment w:val="auto"/>
        <w:rPr>
          <w:rFonts w:ascii="Times New Roman" w:hAnsi="Times New Roman"/>
          <w:sz w:val="24"/>
          <w:szCs w:val="24"/>
        </w:rPr>
      </w:pPr>
      <w:r>
        <w:rPr>
          <w:rFonts w:ascii="Times New Roman" w:hAnsi="Times New Roman"/>
          <w:sz w:val="24"/>
          <w:szCs w:val="24"/>
        </w:rPr>
        <w:t>7.1.2</w:t>
      </w:r>
      <w:r>
        <w:rPr>
          <w:rFonts w:hint="eastAsia" w:ascii="Times New Roman" w:hAnsi="Times New Roman"/>
          <w:sz w:val="24"/>
          <w:szCs w:val="24"/>
          <w:lang w:val="en-US" w:eastAsia="zh-CN"/>
        </w:rPr>
        <w:t xml:space="preserve"> </w:t>
      </w:r>
      <w:r>
        <w:rPr>
          <w:rFonts w:ascii="Times New Roman" w:hAnsi="Times New Roman"/>
          <w:sz w:val="24"/>
          <w:szCs w:val="24"/>
        </w:rPr>
        <w:t>废气</w:t>
      </w:r>
    </w:p>
    <w:p>
      <w:pPr>
        <w:pStyle w:val="4"/>
        <w:shd w:val="clear"/>
        <w:spacing w:before="1" w:line="360" w:lineRule="auto"/>
      </w:pPr>
      <w:r>
        <w:rPr>
          <w:rFonts w:hint="eastAsia" w:ascii="Times New Roman" w:hAnsi="Times New Roman" w:cs="Times New Roman"/>
          <w:b/>
          <w:sz w:val="24"/>
          <w:szCs w:val="24"/>
          <w:highlight w:val="none"/>
          <w:lang w:val="en-US" w:eastAsia="zh-CN"/>
        </w:rPr>
        <w:t>7.1.2.1有组织排放</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Times New Roman" w:hAnsi="Times New Roman"/>
          <w:sz w:val="24"/>
          <w:lang w:val="en-US" w:eastAsia="zh-CN"/>
        </w:rPr>
      </w:pPr>
      <w:r>
        <w:rPr>
          <w:rFonts w:hint="eastAsia" w:ascii="Times New Roman" w:hAnsi="Times New Roman"/>
          <w:color w:val="auto"/>
          <w:sz w:val="24"/>
          <w:lang w:val="en-US" w:eastAsia="zh-CN"/>
        </w:rPr>
        <w:t>本项目厂区有组织排放主要为非甲烷总烃</w:t>
      </w:r>
      <w:r>
        <w:rPr>
          <w:rFonts w:hint="eastAsia" w:ascii="Times New Roman" w:hAnsi="Times New Roman"/>
          <w:sz w:val="24"/>
          <w:lang w:val="en-US" w:eastAsia="zh-CN"/>
        </w:rPr>
        <w:t>，本项目有组织废气监测内容见下表7.1。</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3373" w:firstLineChars="1400"/>
        <w:jc w:val="both"/>
        <w:textAlignment w:val="auto"/>
        <w:rPr>
          <w:rFonts w:ascii="Times New Roman" w:hAnsi="Times New Roman" w:eastAsia="宋体" w:cs="Times New Roman"/>
          <w:b/>
          <w:bCs/>
          <w:color w:val="auto"/>
          <w:spacing w:val="0"/>
          <w:sz w:val="24"/>
          <w:szCs w:val="24"/>
        </w:rPr>
      </w:pPr>
      <w:r>
        <w:rPr>
          <w:rFonts w:ascii="Times New Roman" w:hAnsi="Times New Roman" w:eastAsia="宋体" w:cs="Times New Roman"/>
          <w:b/>
          <w:bCs/>
          <w:color w:val="auto"/>
          <w:spacing w:val="0"/>
          <w:sz w:val="24"/>
          <w:szCs w:val="24"/>
        </w:rPr>
        <w:t>表7</w:t>
      </w:r>
      <w:r>
        <w:rPr>
          <w:rFonts w:hint="eastAsia" w:ascii="Times New Roman" w:hAnsi="Times New Roman" w:eastAsia="宋体" w:cs="Times New Roman"/>
          <w:b/>
          <w:bCs/>
          <w:color w:val="auto"/>
          <w:spacing w:val="0"/>
          <w:sz w:val="24"/>
          <w:szCs w:val="24"/>
        </w:rPr>
        <w:t>.</w:t>
      </w:r>
      <w:r>
        <w:rPr>
          <w:rFonts w:hint="eastAsia" w:ascii="Times New Roman" w:hAnsi="Times New Roman" w:eastAsia="宋体" w:cs="Times New Roman"/>
          <w:b/>
          <w:bCs/>
          <w:color w:val="auto"/>
          <w:spacing w:val="0"/>
          <w:sz w:val="24"/>
          <w:szCs w:val="24"/>
          <w:lang w:val="en-US" w:eastAsia="zh-CN"/>
        </w:rPr>
        <w:t>1</w:t>
      </w:r>
      <w:r>
        <w:rPr>
          <w:rFonts w:ascii="Times New Roman" w:hAnsi="Times New Roman" w:eastAsia="宋体" w:cs="Times New Roman"/>
          <w:b/>
          <w:bCs/>
          <w:color w:val="auto"/>
          <w:spacing w:val="0"/>
          <w:sz w:val="24"/>
          <w:szCs w:val="24"/>
        </w:rPr>
        <w:t>本项目</w:t>
      </w:r>
      <w:r>
        <w:rPr>
          <w:rFonts w:hint="eastAsia" w:ascii="Times New Roman" w:hAnsi="Times New Roman" w:eastAsia="宋体" w:cs="Times New Roman"/>
          <w:b/>
          <w:bCs/>
          <w:color w:val="auto"/>
          <w:spacing w:val="0"/>
          <w:sz w:val="24"/>
          <w:szCs w:val="24"/>
          <w:lang w:val="en-US" w:eastAsia="zh-CN"/>
        </w:rPr>
        <w:t>有</w:t>
      </w:r>
      <w:r>
        <w:rPr>
          <w:rFonts w:ascii="Times New Roman" w:hAnsi="Times New Roman" w:eastAsia="宋体" w:cs="Times New Roman"/>
          <w:b/>
          <w:bCs/>
          <w:color w:val="auto"/>
          <w:spacing w:val="0"/>
          <w:sz w:val="24"/>
          <w:szCs w:val="24"/>
        </w:rPr>
        <w:t>组织排放监测内容</w:t>
      </w:r>
    </w:p>
    <w:tbl>
      <w:tblPr>
        <w:tblStyle w:val="22"/>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2"/>
        <w:gridCol w:w="3344"/>
        <w:gridCol w:w="2120"/>
        <w:gridCol w:w="17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Align w:val="center"/>
          </w:tcPr>
          <w:p>
            <w:pPr>
              <w:keepNext w:val="0"/>
              <w:keepLines w:val="0"/>
              <w:suppressLineNumbers w:val="0"/>
              <w:spacing w:before="0" w:beforeAutospacing="0" w:after="0" w:afterAutospacing="0"/>
              <w:ind w:left="0" w:right="0"/>
              <w:jc w:val="center"/>
              <w:textAlignment w:val="baseline"/>
              <w:rPr>
                <w:rFonts w:hint="eastAsia" w:ascii="Times New Roman" w:hAnsi="Times New Roman" w:cs="Times New Roman" w:eastAsiaTheme="minorEastAsia"/>
                <w:b/>
                <w:color w:val="auto"/>
                <w:kern w:val="0"/>
                <w:sz w:val="24"/>
                <w:szCs w:val="24"/>
                <w:lang w:eastAsia="zh-CN"/>
              </w:rPr>
            </w:pPr>
            <w:r>
              <w:rPr>
                <w:rFonts w:hint="eastAsia" w:ascii="Times New Roman" w:hAnsi="Times New Roman" w:cs="Times New Roman"/>
                <w:b/>
                <w:color w:val="auto"/>
                <w:kern w:val="0"/>
                <w:sz w:val="24"/>
                <w:szCs w:val="24"/>
                <w:lang w:val="en-US" w:eastAsia="zh-CN"/>
              </w:rPr>
              <w:t>监测项目</w:t>
            </w:r>
          </w:p>
        </w:tc>
        <w:tc>
          <w:tcPr>
            <w:tcW w:w="3344"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监测点位</w:t>
            </w:r>
          </w:p>
        </w:tc>
        <w:tc>
          <w:tcPr>
            <w:tcW w:w="2120"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 w:val="24"/>
                <w:szCs w:val="24"/>
                <w:highlight w:val="yellow"/>
              </w:rPr>
            </w:pPr>
            <w:r>
              <w:rPr>
                <w:rFonts w:ascii="Times New Roman" w:hAnsi="Times New Roman" w:cs="Times New Roman"/>
                <w:b/>
                <w:color w:val="auto"/>
                <w:kern w:val="0"/>
                <w:sz w:val="24"/>
                <w:szCs w:val="24"/>
              </w:rPr>
              <w:t>监测因子</w:t>
            </w:r>
          </w:p>
        </w:tc>
        <w:tc>
          <w:tcPr>
            <w:tcW w:w="1742"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 w:val="24"/>
                <w:szCs w:val="24"/>
              </w:rPr>
            </w:pPr>
            <w:r>
              <w:rPr>
                <w:rFonts w:ascii="Times New Roman" w:hAnsi="Times New Roman" w:cs="Times New Roman"/>
                <w:b/>
                <w:bCs/>
                <w:color w:val="auto"/>
                <w:sz w:val="24"/>
                <w:szCs w:val="24"/>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2" w:hRule="atLeast"/>
        </w:trPr>
        <w:tc>
          <w:tcPr>
            <w:tcW w:w="132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kern w:val="0"/>
                <w:sz w:val="24"/>
                <w:szCs w:val="24"/>
                <w:lang w:val="en-US" w:eastAsia="zh-CN"/>
              </w:rPr>
              <w:t>有组织废气</w:t>
            </w:r>
          </w:p>
        </w:tc>
        <w:tc>
          <w:tcPr>
            <w:tcW w:w="3344"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sz w:val="24"/>
                <w:szCs w:val="24"/>
                <w:lang w:val="en-US" w:eastAsia="zh-CN"/>
              </w:rPr>
              <w:t>UV 光解催化氧化装置+活性炭吸附装置进口</w:t>
            </w:r>
          </w:p>
        </w:tc>
        <w:tc>
          <w:tcPr>
            <w:tcW w:w="2120"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kern w:val="0"/>
                <w:sz w:val="24"/>
                <w:szCs w:val="24"/>
                <w:lang w:val="en-US" w:eastAsia="zh-CN"/>
              </w:rPr>
              <w:t>非甲烷总烃</w:t>
            </w:r>
          </w:p>
        </w:tc>
        <w:tc>
          <w:tcPr>
            <w:tcW w:w="174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color w:val="auto"/>
                <w:kern w:val="0"/>
                <w:sz w:val="24"/>
                <w:szCs w:val="24"/>
                <w:lang w:val="en-US"/>
              </w:rPr>
            </w:pPr>
            <w:r>
              <w:rPr>
                <w:rFonts w:hint="eastAsia" w:ascii="Times New Roman" w:hAnsi="Times New Roman" w:cs="Times New Roman"/>
                <w:color w:val="auto"/>
                <w:sz w:val="24"/>
                <w:szCs w:val="24"/>
                <w:lang w:val="en-US" w:eastAsia="zh-CN"/>
              </w:rPr>
              <w:t>连续检测2周期</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每周期检测3次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2" w:hRule="atLeast"/>
        </w:trPr>
        <w:tc>
          <w:tcPr>
            <w:tcW w:w="132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kern w:val="0"/>
                <w:sz w:val="24"/>
                <w:szCs w:val="24"/>
                <w:lang w:val="en-US" w:eastAsia="zh-CN"/>
              </w:rPr>
            </w:pPr>
          </w:p>
        </w:tc>
        <w:tc>
          <w:tcPr>
            <w:tcW w:w="3344"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UV 光解催化氧化装置+活性炭吸附装置排气筒出口</w:t>
            </w:r>
          </w:p>
        </w:tc>
        <w:tc>
          <w:tcPr>
            <w:tcW w:w="2120"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kern w:val="0"/>
                <w:sz w:val="24"/>
                <w:szCs w:val="24"/>
                <w:lang w:val="en-US" w:eastAsia="zh-CN"/>
              </w:rPr>
            </w:pPr>
          </w:p>
        </w:tc>
        <w:tc>
          <w:tcPr>
            <w:tcW w:w="174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color w:val="auto"/>
                <w:sz w:val="24"/>
                <w:szCs w:val="24"/>
                <w:lang w:val="en-US" w:eastAsia="zh-CN"/>
              </w:rPr>
            </w:pPr>
          </w:p>
        </w:tc>
      </w:tr>
    </w:tbl>
    <w:p>
      <w:pPr>
        <w:pStyle w:val="4"/>
        <w:keepNext w:val="0"/>
        <w:keepLines w:val="0"/>
        <w:pageBreakBefore w:val="0"/>
        <w:kinsoku/>
        <w:wordWrap/>
        <w:overflowPunct/>
        <w:topLinePunct w:val="0"/>
        <w:autoSpaceDE/>
        <w:autoSpaceDN/>
        <w:bidi w:val="0"/>
        <w:adjustRightInd/>
        <w:snapToGrid/>
        <w:spacing w:before="1" w:line="500" w:lineRule="exact"/>
        <w:textAlignment w:val="auto"/>
        <w:rPr>
          <w:rFonts w:hint="default" w:ascii="Times New Roman" w:hAnsi="Times New Roman" w:cs="Times New Roman"/>
          <w:b/>
          <w:bCs w:val="0"/>
          <w:color w:val="auto"/>
          <w:sz w:val="24"/>
          <w:szCs w:val="24"/>
          <w:lang w:val="en-US" w:eastAsia="zh-CN"/>
        </w:rPr>
      </w:pPr>
      <w:bookmarkStart w:id="49" w:name="_Toc14531_WPSOffice_Level2"/>
      <w:bookmarkStart w:id="50" w:name="_Toc6864_WPSOffice_Level2"/>
      <w:r>
        <w:rPr>
          <w:rFonts w:hint="default" w:ascii="Times New Roman" w:hAnsi="Times New Roman" w:cs="Times New Roman"/>
          <w:b/>
          <w:bCs w:val="0"/>
          <w:color w:val="auto"/>
          <w:sz w:val="24"/>
          <w:szCs w:val="24"/>
          <w:lang w:val="en-US" w:eastAsia="zh-CN"/>
        </w:rPr>
        <w:t>7.1.2.2无组织排放</w:t>
      </w:r>
      <w:bookmarkEnd w:id="49"/>
      <w:bookmarkEnd w:id="50"/>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Fonts w:ascii="Times New Roman" w:hAnsi="Times New Roman" w:eastAsia="宋体" w:cs="Times New Roman"/>
          <w:color w:val="auto"/>
          <w:spacing w:val="0"/>
          <w:sz w:val="24"/>
          <w:szCs w:val="24"/>
        </w:rPr>
      </w:pPr>
      <w:r>
        <w:rPr>
          <w:rFonts w:ascii="Times New Roman" w:hAnsi="Times New Roman" w:eastAsia="宋体" w:cs="Times New Roman"/>
          <w:color w:val="auto"/>
          <w:spacing w:val="0"/>
          <w:sz w:val="24"/>
          <w:szCs w:val="24"/>
        </w:rPr>
        <w:t>本项目厂区无组织排放主要为</w:t>
      </w:r>
      <w:r>
        <w:rPr>
          <w:rFonts w:hint="eastAsia" w:ascii="Times New Roman" w:hAnsi="Times New Roman" w:eastAsia="宋体" w:cs="Times New Roman"/>
          <w:color w:val="auto"/>
          <w:spacing w:val="0"/>
          <w:sz w:val="24"/>
          <w:szCs w:val="24"/>
          <w:lang w:val="en-US" w:eastAsia="zh-CN"/>
        </w:rPr>
        <w:t>非甲烷总烃</w:t>
      </w:r>
      <w:r>
        <w:rPr>
          <w:rFonts w:hint="eastAsia" w:ascii="Times New Roman" w:hAnsi="Times New Roman" w:eastAsia="宋体" w:cs="Times New Roman"/>
          <w:color w:val="auto"/>
          <w:spacing w:val="0"/>
          <w:sz w:val="24"/>
          <w:szCs w:val="24"/>
        </w:rPr>
        <w:t>的</w:t>
      </w:r>
      <w:r>
        <w:rPr>
          <w:rFonts w:ascii="Times New Roman" w:hAnsi="Times New Roman" w:eastAsia="宋体" w:cs="Times New Roman"/>
          <w:color w:val="auto"/>
          <w:spacing w:val="0"/>
          <w:sz w:val="24"/>
          <w:szCs w:val="24"/>
        </w:rPr>
        <w:t>无组织排放</w:t>
      </w:r>
      <w:r>
        <w:rPr>
          <w:rFonts w:ascii="Times New Roman" w:hAnsi="Times New Roman" w:eastAsia="宋体" w:cs="Times New Roman"/>
          <w:color w:val="0000FF"/>
          <w:spacing w:val="0"/>
          <w:sz w:val="24"/>
          <w:szCs w:val="24"/>
        </w:rPr>
        <w:t>，</w:t>
      </w:r>
      <w:r>
        <w:rPr>
          <w:rFonts w:ascii="Times New Roman" w:hAnsi="Times New Roman" w:eastAsia="宋体" w:cs="Times New Roman"/>
          <w:color w:val="auto"/>
          <w:spacing w:val="0"/>
          <w:sz w:val="24"/>
          <w:szCs w:val="24"/>
        </w:rPr>
        <w:t>本项目无组织废气监测内容见下表7</w:t>
      </w:r>
      <w:r>
        <w:rPr>
          <w:rFonts w:hint="eastAsia" w:ascii="Times New Roman" w:hAnsi="Times New Roman" w:eastAsia="宋体" w:cs="Times New Roman"/>
          <w:color w:val="auto"/>
          <w:spacing w:val="0"/>
          <w:sz w:val="24"/>
          <w:szCs w:val="24"/>
        </w:rPr>
        <w:t>.</w:t>
      </w:r>
      <w:r>
        <w:rPr>
          <w:rFonts w:hint="eastAsia" w:ascii="Times New Roman" w:hAnsi="Times New Roman" w:eastAsia="宋体" w:cs="Times New Roman"/>
          <w:color w:val="auto"/>
          <w:spacing w:val="0"/>
          <w:sz w:val="24"/>
          <w:szCs w:val="24"/>
          <w:lang w:val="en-US" w:eastAsia="zh-CN"/>
        </w:rPr>
        <w:t>2</w:t>
      </w:r>
      <w:r>
        <w:rPr>
          <w:rFonts w:ascii="Times New Roman" w:hAnsi="Times New Roman" w:eastAsia="宋体" w:cs="Times New Roman"/>
          <w:color w:val="auto"/>
          <w:spacing w:val="0"/>
          <w:sz w:val="24"/>
          <w:szCs w:val="24"/>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4"/>
          <w:szCs w:val="24"/>
        </w:rPr>
      </w:pPr>
      <w:r>
        <w:rPr>
          <w:rFonts w:ascii="Times New Roman" w:hAnsi="Times New Roman" w:eastAsia="宋体" w:cs="Times New Roman"/>
          <w:b/>
          <w:bCs/>
          <w:color w:val="auto"/>
          <w:spacing w:val="0"/>
          <w:sz w:val="24"/>
          <w:szCs w:val="24"/>
        </w:rPr>
        <w:t>表7</w:t>
      </w:r>
      <w:r>
        <w:rPr>
          <w:rFonts w:hint="eastAsia" w:ascii="Times New Roman" w:hAnsi="Times New Roman" w:eastAsia="宋体" w:cs="Times New Roman"/>
          <w:b/>
          <w:bCs/>
          <w:color w:val="auto"/>
          <w:spacing w:val="0"/>
          <w:sz w:val="24"/>
          <w:szCs w:val="24"/>
        </w:rPr>
        <w:t>.</w:t>
      </w:r>
      <w:r>
        <w:rPr>
          <w:rFonts w:hint="eastAsia" w:ascii="Times New Roman" w:hAnsi="Times New Roman" w:eastAsia="宋体" w:cs="Times New Roman"/>
          <w:b/>
          <w:bCs/>
          <w:color w:val="auto"/>
          <w:spacing w:val="0"/>
          <w:sz w:val="24"/>
          <w:szCs w:val="24"/>
          <w:lang w:val="en-US" w:eastAsia="zh-CN"/>
        </w:rPr>
        <w:t>2</w:t>
      </w:r>
      <w:r>
        <w:rPr>
          <w:rFonts w:ascii="Times New Roman" w:hAnsi="Times New Roman" w:eastAsia="宋体" w:cs="Times New Roman"/>
          <w:b/>
          <w:bCs/>
          <w:color w:val="auto"/>
          <w:spacing w:val="0"/>
          <w:sz w:val="24"/>
          <w:szCs w:val="24"/>
        </w:rPr>
        <w:t>本项目无组织排放监测内容</w:t>
      </w:r>
    </w:p>
    <w:tbl>
      <w:tblPr>
        <w:tblStyle w:val="22"/>
        <w:tblpPr w:leftFromText="180" w:rightFromText="180" w:vertAnchor="text" w:horzAnchor="page" w:tblpX="1947" w:tblpY="48"/>
        <w:tblOverlap w:val="never"/>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2"/>
        <w:gridCol w:w="3318"/>
        <w:gridCol w:w="1950"/>
        <w:gridCol w:w="19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Align w:val="center"/>
          </w:tcPr>
          <w:p>
            <w:pPr>
              <w:keepNext w:val="0"/>
              <w:keepLines w:val="0"/>
              <w:suppressLineNumbers w:val="0"/>
              <w:spacing w:before="0" w:beforeAutospacing="0" w:after="0" w:afterAutospacing="0"/>
              <w:ind w:left="0" w:right="0"/>
              <w:jc w:val="center"/>
              <w:textAlignment w:val="baseline"/>
              <w:rPr>
                <w:rFonts w:hint="default" w:ascii="Times New Roman" w:hAnsi="Times New Roman" w:cs="Times New Roman" w:eastAsiaTheme="minorEastAsia"/>
                <w:b/>
                <w:color w:val="auto"/>
                <w:kern w:val="0"/>
                <w:sz w:val="24"/>
                <w:szCs w:val="24"/>
                <w:lang w:val="en-US" w:eastAsia="zh-CN"/>
              </w:rPr>
            </w:pPr>
            <w:r>
              <w:rPr>
                <w:rFonts w:hint="eastAsia" w:ascii="Times New Roman" w:hAnsi="Times New Roman" w:cs="Times New Roman"/>
                <w:b/>
                <w:color w:val="auto"/>
                <w:kern w:val="0"/>
                <w:sz w:val="24"/>
                <w:szCs w:val="24"/>
                <w:lang w:val="en-US" w:eastAsia="zh-CN"/>
              </w:rPr>
              <w:t>监测项目</w:t>
            </w:r>
          </w:p>
        </w:tc>
        <w:tc>
          <w:tcPr>
            <w:tcW w:w="3318"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 w:val="24"/>
                <w:szCs w:val="24"/>
              </w:rPr>
            </w:pPr>
            <w:r>
              <w:rPr>
                <w:rFonts w:ascii="Times New Roman" w:hAnsi="Times New Roman" w:cs="Times New Roman"/>
                <w:b/>
                <w:color w:val="auto"/>
                <w:kern w:val="0"/>
                <w:sz w:val="24"/>
                <w:szCs w:val="24"/>
              </w:rPr>
              <w:t>监测点位</w:t>
            </w:r>
          </w:p>
        </w:tc>
        <w:tc>
          <w:tcPr>
            <w:tcW w:w="1950"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 w:val="24"/>
                <w:szCs w:val="24"/>
                <w:highlight w:val="yellow"/>
              </w:rPr>
            </w:pPr>
            <w:r>
              <w:rPr>
                <w:rFonts w:ascii="Times New Roman" w:hAnsi="Times New Roman" w:cs="Times New Roman"/>
                <w:b/>
                <w:color w:val="auto"/>
                <w:kern w:val="0"/>
                <w:sz w:val="24"/>
                <w:szCs w:val="24"/>
              </w:rPr>
              <w:t>监测因子</w:t>
            </w:r>
          </w:p>
        </w:tc>
        <w:tc>
          <w:tcPr>
            <w:tcW w:w="1938" w:type="dxa"/>
            <w:vAlign w:val="center"/>
          </w:tcPr>
          <w:p>
            <w:pPr>
              <w:keepNext w:val="0"/>
              <w:keepLines w:val="0"/>
              <w:suppressLineNumbers w:val="0"/>
              <w:spacing w:before="0" w:beforeAutospacing="0" w:after="0" w:afterAutospacing="0"/>
              <w:ind w:left="0" w:right="0"/>
              <w:jc w:val="center"/>
              <w:textAlignment w:val="baseline"/>
              <w:rPr>
                <w:rFonts w:ascii="Times New Roman" w:hAnsi="Times New Roman" w:cs="Times New Roman"/>
                <w:b/>
                <w:color w:val="auto"/>
                <w:kern w:val="0"/>
                <w:sz w:val="24"/>
                <w:szCs w:val="24"/>
              </w:rPr>
            </w:pPr>
            <w:r>
              <w:rPr>
                <w:rFonts w:ascii="Times New Roman" w:hAnsi="Times New Roman" w:cs="Times New Roman"/>
                <w:b/>
                <w:bCs/>
                <w:color w:val="auto"/>
                <w:sz w:val="24"/>
                <w:szCs w:val="24"/>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2" w:hRule="atLeast"/>
        </w:trPr>
        <w:tc>
          <w:tcPr>
            <w:tcW w:w="1322"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kern w:val="0"/>
                <w:sz w:val="24"/>
                <w:szCs w:val="24"/>
                <w:lang w:val="en-US" w:eastAsia="zh-CN"/>
              </w:rPr>
              <w:t>废气无组织</w:t>
            </w:r>
          </w:p>
        </w:tc>
        <w:tc>
          <w:tcPr>
            <w:tcW w:w="3318" w:type="dxa"/>
            <w:vAlign w:val="center"/>
          </w:tcPr>
          <w:p>
            <w:pPr>
              <w:keepNext w:val="0"/>
              <w:keepLines w:val="0"/>
              <w:suppressLineNumbers w:val="0"/>
              <w:spacing w:before="0" w:beforeAutospacing="0" w:after="0" w:afterAutospacing="0" w:line="280" w:lineRule="exact"/>
              <w:ind w:left="0" w:right="0"/>
              <w:jc w:val="center"/>
              <w:textAlignment w:val="baseline"/>
              <w:rPr>
                <w:rFonts w:hint="default" w:ascii="Times New Roman" w:hAnsi="Times New Roman" w:cs="Times New Roman" w:eastAsiaTheme="minorEastAsia"/>
                <w:color w:val="auto"/>
                <w:kern w:val="0"/>
                <w:sz w:val="24"/>
                <w:szCs w:val="24"/>
                <w:lang w:val="en-US" w:eastAsia="zh-CN"/>
              </w:rPr>
            </w:pPr>
            <w:r>
              <w:rPr>
                <w:rFonts w:hint="eastAsia" w:ascii="Times New Roman" w:hAnsi="Times New Roman" w:cs="Times New Roman"/>
                <w:color w:val="auto"/>
                <w:sz w:val="24"/>
                <w:szCs w:val="24"/>
                <w:lang w:val="en-US" w:eastAsia="zh-CN"/>
              </w:rPr>
              <w:t>厂界外上风向设1个参照点，下风向设3个监控点</w:t>
            </w:r>
          </w:p>
        </w:tc>
        <w:tc>
          <w:tcPr>
            <w:tcW w:w="1950"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Times New Roman" w:hAnsi="Times New Roman" w:cs="Times New Roman" w:eastAsiaTheme="minorEastAsia"/>
                <w:color w:val="auto"/>
                <w:kern w:val="0"/>
                <w:sz w:val="24"/>
                <w:szCs w:val="24"/>
                <w:lang w:eastAsia="zh-CN"/>
              </w:rPr>
            </w:pPr>
            <w:r>
              <w:rPr>
                <w:rFonts w:hint="eastAsia" w:ascii="Times New Roman" w:hAnsi="Times New Roman" w:cs="Times New Roman"/>
                <w:color w:val="auto"/>
                <w:kern w:val="0"/>
                <w:sz w:val="24"/>
                <w:szCs w:val="24"/>
                <w:lang w:val="en-US" w:eastAsia="zh-CN"/>
              </w:rPr>
              <w:t>非甲烷总烃</w:t>
            </w:r>
          </w:p>
        </w:tc>
        <w:tc>
          <w:tcPr>
            <w:tcW w:w="1938" w:type="dxa"/>
            <w:vAlign w:val="center"/>
          </w:tcPr>
          <w:p>
            <w:pPr>
              <w:keepNext w:val="0"/>
              <w:keepLines w:val="0"/>
              <w:suppressLineNumbers w:val="0"/>
              <w:spacing w:before="0" w:beforeAutospacing="0" w:after="0" w:afterAutospacing="0" w:line="280" w:lineRule="exact"/>
              <w:ind w:left="0" w:right="0"/>
              <w:jc w:val="center"/>
              <w:textAlignment w:val="baseline"/>
              <w:rPr>
                <w:rFonts w:ascii="Times New Roman" w:hAnsi="Times New Roman" w:cs="Times New Roman"/>
                <w:color w:val="auto"/>
                <w:kern w:val="0"/>
                <w:sz w:val="24"/>
                <w:szCs w:val="24"/>
              </w:rPr>
            </w:pPr>
            <w:r>
              <w:rPr>
                <w:rFonts w:hint="eastAsia" w:ascii="Times New Roman" w:hAnsi="Times New Roman" w:cs="Times New Roman"/>
                <w:color w:val="auto"/>
                <w:sz w:val="24"/>
                <w:szCs w:val="24"/>
                <w:lang w:val="en-US" w:eastAsia="zh-CN"/>
              </w:rPr>
              <w:t>连续检测2周期</w:t>
            </w:r>
            <w:r>
              <w:rPr>
                <w:rFonts w:ascii="Times New Roman" w:hAnsi="Times New Roman" w:cs="Times New Roman"/>
                <w:color w:val="auto"/>
                <w:sz w:val="24"/>
                <w:szCs w:val="24"/>
              </w:rPr>
              <w:t>，</w:t>
            </w:r>
            <w:r>
              <w:rPr>
                <w:rFonts w:hint="eastAsia" w:ascii="Times New Roman" w:hAnsi="Times New Roman" w:cs="Times New Roman"/>
                <w:color w:val="auto"/>
                <w:sz w:val="24"/>
                <w:szCs w:val="24"/>
                <w:lang w:val="en-US" w:eastAsia="zh-CN"/>
              </w:rPr>
              <w:t>每周期检测3次</w:t>
            </w:r>
          </w:p>
        </w:tc>
      </w:tr>
    </w:tbl>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ascii="Times New Roman" w:hAnsi="Times New Roman" w:eastAsia="宋体" w:cs="Times New Roman"/>
          <w:b/>
          <w:bCs/>
          <w:color w:val="auto"/>
          <w:spacing w:val="0"/>
          <w:sz w:val="24"/>
          <w:szCs w:val="24"/>
        </w:rPr>
      </w:pPr>
    </w:p>
    <w:p>
      <w:pPr>
        <w:pStyle w:val="7"/>
        <w:pageBreakBefore w:val="0"/>
        <w:widowControl w:val="0"/>
        <w:kinsoku/>
        <w:wordWrap/>
        <w:overflowPunct/>
        <w:topLinePunct w:val="0"/>
        <w:autoSpaceDE/>
        <w:autoSpaceDN/>
        <w:bidi w:val="0"/>
        <w:spacing w:before="0" w:after="0" w:line="240" w:lineRule="atLeast"/>
        <w:textAlignment w:val="auto"/>
        <w:rPr>
          <w:rFonts w:ascii="Times New Roman" w:hAnsi="Times New Roman"/>
          <w:color w:val="auto"/>
          <w:sz w:val="24"/>
          <w:szCs w:val="24"/>
        </w:rPr>
      </w:pPr>
      <w:r>
        <w:rPr>
          <w:rFonts w:ascii="Times New Roman" w:hAnsi="Times New Roman"/>
          <w:color w:val="auto"/>
          <w:sz w:val="24"/>
          <w:szCs w:val="24"/>
        </w:rPr>
        <w:t>7.1.3</w:t>
      </w:r>
      <w:r>
        <w:rPr>
          <w:rFonts w:hint="eastAsia" w:ascii="Times New Roman" w:hAnsi="Times New Roman"/>
          <w:color w:val="auto"/>
          <w:sz w:val="24"/>
          <w:szCs w:val="24"/>
          <w:lang w:val="en-US" w:eastAsia="zh-CN"/>
        </w:rPr>
        <w:t xml:space="preserve"> </w:t>
      </w:r>
      <w:r>
        <w:rPr>
          <w:rFonts w:ascii="Times New Roman" w:hAnsi="Times New Roman"/>
          <w:color w:val="auto"/>
          <w:sz w:val="24"/>
          <w:szCs w:val="24"/>
        </w:rPr>
        <w:t>厂界噪声监测</w:t>
      </w:r>
    </w:p>
    <w:p>
      <w:pPr>
        <w:keepNext w:val="0"/>
        <w:keepLines w:val="0"/>
        <w:pageBreakBefore w:val="0"/>
        <w:widowControl w:val="0"/>
        <w:kinsoku/>
        <w:wordWrap/>
        <w:overflowPunct/>
        <w:topLinePunct w:val="0"/>
        <w:autoSpaceDE/>
        <w:autoSpaceDN/>
        <w:bidi w:val="0"/>
        <w:adjustRightInd w:val="0"/>
        <w:snapToGrid w:val="0"/>
        <w:spacing w:beforeLines="50" w:afterLines="50" w:line="240" w:lineRule="auto"/>
        <w:ind w:firstLine="2891" w:firstLineChars="1200"/>
        <w:jc w:val="both"/>
        <w:textAlignment w:val="auto"/>
        <w:outlineLvl w:val="9"/>
        <w:rPr>
          <w:rFonts w:hint="eastAsia" w:eastAsiaTheme="minorEastAsia"/>
          <w:sz w:val="24"/>
          <w:szCs w:val="24"/>
          <w:lang w:val="en-US" w:eastAsia="zh-CN"/>
        </w:rPr>
      </w:pPr>
      <w:r>
        <w:rPr>
          <w:rFonts w:ascii="Times New Roman" w:hAnsi="Times New Roman" w:cs="Times New Roman"/>
          <w:b/>
          <w:bCs/>
          <w:color w:val="auto"/>
          <w:sz w:val="24"/>
          <w:szCs w:val="24"/>
        </w:rPr>
        <w:t>表7</w:t>
      </w:r>
      <w:r>
        <w:rPr>
          <w:rFonts w:hint="eastAsia" w:ascii="Times New Roman" w:hAnsi="Times New Roman" w:cs="Times New Roman"/>
          <w:b/>
          <w:bCs/>
          <w:color w:val="auto"/>
          <w:sz w:val="24"/>
          <w:szCs w:val="24"/>
        </w:rPr>
        <w:t>.</w:t>
      </w:r>
      <w:r>
        <w:rPr>
          <w:rFonts w:hint="eastAsia" w:ascii="Times New Roman" w:hAnsi="Times New Roman" w:cs="Times New Roman"/>
          <w:b/>
          <w:bCs/>
          <w:color w:val="auto"/>
          <w:sz w:val="24"/>
          <w:szCs w:val="24"/>
          <w:lang w:val="en-US" w:eastAsia="zh-CN"/>
        </w:rPr>
        <w:t>3</w:t>
      </w:r>
      <w:r>
        <w:rPr>
          <w:rFonts w:ascii="Times New Roman" w:hAnsi="Times New Roman" w:cs="Times New Roman"/>
          <w:b/>
          <w:bCs/>
          <w:color w:val="auto"/>
          <w:sz w:val="24"/>
          <w:szCs w:val="24"/>
        </w:rPr>
        <w:t xml:space="preserve"> 本项目厂界噪声监测内</w:t>
      </w:r>
      <w:r>
        <w:rPr>
          <w:rFonts w:hint="eastAsia" w:ascii="Times New Roman" w:hAnsi="Times New Roman" w:cs="Times New Roman"/>
          <w:b/>
          <w:bCs/>
          <w:color w:val="auto"/>
          <w:sz w:val="24"/>
          <w:szCs w:val="24"/>
          <w:lang w:val="en-US" w:eastAsia="zh-CN"/>
        </w:rPr>
        <w:t>容</w:t>
      </w:r>
    </w:p>
    <w:tbl>
      <w:tblPr>
        <w:tblStyle w:val="22"/>
        <w:tblpPr w:leftFromText="180" w:rightFromText="180" w:vertAnchor="text" w:horzAnchor="page" w:tblpX="1802" w:tblpY="379"/>
        <w:tblOverlap w:val="never"/>
        <w:tblW w:w="85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1829"/>
        <w:gridCol w:w="1650"/>
        <w:gridCol w:w="39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Times New Roman" w:hAnsi="Times New Roman" w:cs="Times New Roman" w:eastAsiaTheme="minorEastAsia"/>
                <w:b/>
                <w:bCs/>
                <w:color w:val="auto"/>
                <w:sz w:val="24"/>
                <w:szCs w:val="24"/>
                <w:lang w:val="en-US" w:eastAsia="zh-CN"/>
              </w:rPr>
            </w:pPr>
            <w:r>
              <w:rPr>
                <w:rFonts w:ascii="Times New Roman" w:hAnsi="Times New Roman" w:cs="Times New Roman"/>
                <w:b/>
                <w:bCs/>
                <w:color w:val="auto"/>
                <w:sz w:val="24"/>
                <w:szCs w:val="24"/>
              </w:rPr>
              <w:t>监测</w:t>
            </w:r>
            <w:r>
              <w:rPr>
                <w:rFonts w:hint="eastAsia" w:ascii="Times New Roman" w:hAnsi="Times New Roman" w:cs="Times New Roman"/>
                <w:b/>
                <w:bCs/>
                <w:color w:val="auto"/>
                <w:sz w:val="24"/>
                <w:szCs w:val="24"/>
                <w:lang w:val="en-US" w:eastAsia="zh-CN"/>
              </w:rPr>
              <w:t>项目</w:t>
            </w:r>
          </w:p>
        </w:tc>
        <w:tc>
          <w:tcPr>
            <w:tcW w:w="18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rightChars="0"/>
              <w:jc w:val="center"/>
              <w:textAlignment w:val="auto"/>
              <w:outlineLvl w:val="9"/>
              <w:rPr>
                <w:rFonts w:ascii="Times New Roman" w:hAnsi="Times New Roman" w:cs="Times New Roman" w:eastAsiaTheme="minorEastAsia"/>
                <w:b/>
                <w:bCs/>
                <w:color w:val="auto"/>
                <w:kern w:val="2"/>
                <w:sz w:val="24"/>
                <w:szCs w:val="24"/>
                <w:lang w:val="en-US" w:eastAsia="zh-CN" w:bidi="ar-SA"/>
              </w:rPr>
            </w:pPr>
            <w:r>
              <w:rPr>
                <w:rFonts w:ascii="Times New Roman" w:hAnsi="Times New Roman" w:cs="Times New Roman"/>
                <w:b/>
                <w:bCs/>
                <w:color w:val="auto"/>
                <w:sz w:val="24"/>
                <w:szCs w:val="24"/>
              </w:rPr>
              <w:t>监测点位</w:t>
            </w:r>
          </w:p>
        </w:tc>
        <w:tc>
          <w:tcPr>
            <w:tcW w:w="16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b/>
                <w:bCs/>
                <w:color w:val="auto"/>
                <w:sz w:val="24"/>
                <w:szCs w:val="24"/>
              </w:rPr>
            </w:pPr>
            <w:r>
              <w:rPr>
                <w:rFonts w:ascii="Times New Roman" w:hAnsi="Times New Roman" w:cs="Times New Roman"/>
                <w:b/>
                <w:bCs/>
                <w:color w:val="auto"/>
                <w:sz w:val="24"/>
                <w:szCs w:val="24"/>
              </w:rPr>
              <w:t>监测因子</w:t>
            </w:r>
          </w:p>
        </w:tc>
        <w:tc>
          <w:tcPr>
            <w:tcW w:w="39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b/>
                <w:bCs/>
                <w:color w:val="auto"/>
                <w:sz w:val="24"/>
                <w:szCs w:val="24"/>
              </w:rPr>
            </w:pPr>
            <w:r>
              <w:rPr>
                <w:rFonts w:ascii="Times New Roman" w:hAnsi="Times New Roman" w:cs="Times New Roman"/>
                <w:b/>
                <w:bCs/>
                <w:color w:val="auto"/>
                <w:sz w:val="24"/>
                <w:szCs w:val="24"/>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default" w:ascii="Times New Roman" w:hAnsi="Times New Roman" w:cs="Times New Roman" w:eastAsiaTheme="minorEastAsia"/>
                <w:color w:val="auto"/>
                <w:sz w:val="24"/>
                <w:szCs w:val="24"/>
                <w:lang w:val="en-US" w:eastAsia="zh-CN"/>
              </w:rPr>
            </w:pPr>
            <w:r>
              <w:rPr>
                <w:rFonts w:hint="eastAsia" w:ascii="Times New Roman" w:hAnsi="Times New Roman" w:cs="Times New Roman"/>
                <w:color w:val="auto"/>
                <w:sz w:val="24"/>
                <w:szCs w:val="24"/>
                <w:lang w:val="en-US" w:eastAsia="zh-CN"/>
              </w:rPr>
              <w:t>噪音</w:t>
            </w:r>
          </w:p>
        </w:tc>
        <w:tc>
          <w:tcPr>
            <w:tcW w:w="18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rightChars="0"/>
              <w:jc w:val="center"/>
              <w:textAlignment w:val="auto"/>
              <w:outlineLvl w:val="9"/>
              <w:rPr>
                <w:rFonts w:hint="default" w:ascii="Times New Roman" w:hAnsi="Times New Roman" w:cs="Times New Roman" w:eastAsiaTheme="minorEastAsia"/>
                <w:color w:val="auto"/>
                <w:kern w:val="2"/>
                <w:sz w:val="24"/>
                <w:szCs w:val="24"/>
                <w:lang w:val="en-US" w:eastAsia="zh-CN" w:bidi="ar-SA"/>
              </w:rPr>
            </w:pPr>
            <w:r>
              <w:rPr>
                <w:rFonts w:hint="eastAsia" w:ascii="Times New Roman" w:hAnsi="Times New Roman" w:cs="Times New Roman"/>
                <w:color w:val="auto"/>
                <w:sz w:val="24"/>
                <w:szCs w:val="24"/>
                <w:lang w:val="en-US" w:eastAsia="zh-CN"/>
              </w:rPr>
              <w:t>南、东厂界</w:t>
            </w:r>
          </w:p>
        </w:tc>
        <w:tc>
          <w:tcPr>
            <w:tcW w:w="16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Times New Roman" w:hAnsi="Times New Roman" w:cs="Times New Roman" w:eastAsiaTheme="minorEastAsia"/>
                <w:color w:val="auto"/>
                <w:sz w:val="24"/>
                <w:szCs w:val="24"/>
                <w:lang w:eastAsia="zh-CN"/>
              </w:rPr>
            </w:pPr>
            <w:r>
              <w:rPr>
                <w:rFonts w:hint="eastAsia" w:ascii="Times New Roman" w:hAnsi="Times New Roman" w:cs="Times New Roman"/>
                <w:color w:val="auto"/>
                <w:sz w:val="24"/>
                <w:szCs w:val="24"/>
                <w:lang w:val="en-US" w:eastAsia="zh-CN"/>
              </w:rPr>
              <w:t>厂界噪音</w:t>
            </w:r>
          </w:p>
        </w:tc>
        <w:tc>
          <w:tcPr>
            <w:tcW w:w="39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ascii="Times New Roman" w:hAnsi="Times New Roman" w:cs="Times New Roman"/>
                <w:color w:val="auto"/>
                <w:sz w:val="24"/>
                <w:szCs w:val="24"/>
              </w:rPr>
            </w:pPr>
            <w:r>
              <w:rPr>
                <w:rFonts w:ascii="Times New Roman" w:hAnsi="Times New Roman" w:cs="Times New Roman"/>
                <w:color w:val="auto"/>
                <w:sz w:val="24"/>
                <w:szCs w:val="24"/>
              </w:rPr>
              <w:t>连续</w:t>
            </w:r>
            <w:r>
              <w:rPr>
                <w:rFonts w:hint="eastAsia" w:ascii="Times New Roman" w:hAnsi="Times New Roman" w:cs="Times New Roman"/>
                <w:color w:val="auto"/>
                <w:sz w:val="24"/>
                <w:szCs w:val="24"/>
                <w:lang w:val="en-US" w:eastAsia="zh-CN"/>
              </w:rPr>
              <w:t>检测</w:t>
            </w:r>
            <w:r>
              <w:rPr>
                <w:rFonts w:ascii="Times New Roman" w:hAnsi="Times New Roman" w:cs="Times New Roman"/>
                <w:color w:val="auto"/>
                <w:sz w:val="24"/>
                <w:szCs w:val="24"/>
              </w:rPr>
              <w:t>2天</w:t>
            </w:r>
            <w:r>
              <w:rPr>
                <w:rFonts w:hint="eastAsia" w:ascii="Times New Roman" w:hAnsi="Times New Roman" w:cs="Times New Roman"/>
                <w:color w:val="auto"/>
                <w:sz w:val="24"/>
                <w:szCs w:val="24"/>
                <w:lang w:eastAsia="zh-CN"/>
              </w:rPr>
              <w:t>，</w:t>
            </w:r>
            <w:r>
              <w:rPr>
                <w:rFonts w:ascii="Times New Roman" w:hAnsi="Times New Roman" w:cs="Times New Roman"/>
                <w:color w:val="auto"/>
                <w:sz w:val="24"/>
                <w:szCs w:val="24"/>
              </w:rPr>
              <w:t>每天昼、夜各</w:t>
            </w:r>
            <w:r>
              <w:rPr>
                <w:rFonts w:hint="eastAsia" w:ascii="Times New Roman" w:hAnsi="Times New Roman" w:cs="Times New Roman"/>
                <w:color w:val="auto"/>
                <w:sz w:val="24"/>
                <w:szCs w:val="24"/>
                <w:lang w:val="en-US" w:eastAsia="zh-CN"/>
              </w:rPr>
              <w:t>检测</w:t>
            </w:r>
            <w:r>
              <w:rPr>
                <w:rFonts w:ascii="Times New Roman" w:hAnsi="Times New Roman" w:cs="Times New Roman"/>
                <w:color w:val="auto"/>
                <w:sz w:val="24"/>
                <w:szCs w:val="24"/>
              </w:rPr>
              <w:t>1次</w:t>
            </w:r>
          </w:p>
        </w:tc>
      </w:tr>
    </w:tbl>
    <w:p>
      <w:pPr>
        <w:pageBreakBefore w:val="0"/>
        <w:widowControl w:val="0"/>
        <w:kinsoku/>
        <w:wordWrap/>
        <w:overflowPunct/>
        <w:topLinePunct w:val="0"/>
        <w:autoSpaceDE/>
        <w:autoSpaceDN/>
        <w:bidi w:val="0"/>
        <w:adjustRightInd/>
        <w:spacing w:before="0" w:after="0" w:line="240" w:lineRule="atLeast"/>
        <w:jc w:val="left"/>
        <w:textAlignment w:val="auto"/>
        <w:outlineLvl w:val="9"/>
        <w:rPr>
          <w:rFonts w:ascii="Times New Roman" w:hAnsi="Times New Roman" w:eastAsia="宋体"/>
          <w:b/>
          <w:bCs/>
          <w:color w:val="auto"/>
          <w:sz w:val="24"/>
          <w:szCs w:val="24"/>
        </w:rPr>
      </w:pPr>
      <w:bookmarkStart w:id="51" w:name="_Toc875"/>
      <w:bookmarkStart w:id="52" w:name="_Toc502144919"/>
      <w:r>
        <w:rPr>
          <w:rFonts w:ascii="Times New Roman" w:hAnsi="Times New Roman" w:eastAsia="宋体"/>
          <w:b/>
          <w:bCs/>
          <w:color w:val="auto"/>
          <w:sz w:val="24"/>
          <w:szCs w:val="24"/>
        </w:rPr>
        <w:t>7.2</w:t>
      </w:r>
      <w:r>
        <w:rPr>
          <w:rFonts w:hint="eastAsia" w:ascii="Times New Roman" w:hAnsi="Times New Roman" w:eastAsia="宋体"/>
          <w:b/>
          <w:bCs/>
          <w:color w:val="auto"/>
          <w:sz w:val="24"/>
          <w:szCs w:val="24"/>
          <w:lang w:val="en-US" w:eastAsia="zh-CN"/>
        </w:rPr>
        <w:t xml:space="preserve"> </w:t>
      </w:r>
      <w:r>
        <w:rPr>
          <w:rFonts w:ascii="Times New Roman" w:hAnsi="Times New Roman" w:eastAsia="宋体"/>
          <w:b/>
          <w:bCs/>
          <w:color w:val="auto"/>
          <w:sz w:val="24"/>
          <w:szCs w:val="24"/>
        </w:rPr>
        <w:t>环境质量监测</w:t>
      </w:r>
      <w:bookmarkEnd w:id="51"/>
      <w:bookmarkEnd w:id="52"/>
    </w:p>
    <w:p>
      <w:pPr>
        <w:pageBreakBefore w:val="0"/>
        <w:kinsoku/>
        <w:wordWrap/>
        <w:overflowPunct/>
        <w:topLinePunct w:val="0"/>
        <w:autoSpaceDE/>
        <w:autoSpaceDN/>
        <w:bidi w:val="0"/>
        <w:adjustRightInd/>
        <w:spacing w:line="500" w:lineRule="exact"/>
        <w:ind w:firstLine="480" w:firstLineChars="200"/>
        <w:textAlignment w:val="auto"/>
        <w:rPr>
          <w:rFonts w:ascii="Times New Roman" w:hAnsi="Times New Roman" w:cs="Times New Roman"/>
          <w:color w:val="auto"/>
        </w:rPr>
      </w:pPr>
      <w:r>
        <w:rPr>
          <w:rFonts w:ascii="Times New Roman" w:hAnsi="Times New Roman" w:cs="Times New Roman"/>
          <w:color w:val="auto"/>
          <w:sz w:val="24"/>
        </w:rPr>
        <w:t>本项目环评阶段未对项目所在地区域的环境空气、地表水、地下水环境质量现状进行实测，无现状背景值可参考。本项目环境影响报告表及环评审批意见未要求对项目周边环境敏感保护目标进行环境质量监测。因此本次未进行环境质量监测。</w:t>
      </w:r>
    </w:p>
    <w:bookmarkEnd w:id="48"/>
    <w:p>
      <w:pPr>
        <w:pStyle w:val="5"/>
        <w:pageBreakBefore w:val="0"/>
        <w:kinsoku/>
        <w:wordWrap/>
        <w:overflowPunct/>
        <w:topLinePunct w:val="0"/>
        <w:autoSpaceDE/>
        <w:autoSpaceDN/>
        <w:bidi w:val="0"/>
        <w:adjustRightInd/>
        <w:spacing w:before="0" w:after="0" w:line="500" w:lineRule="exact"/>
        <w:textAlignment w:val="auto"/>
        <w:rPr>
          <w:rFonts w:hint="default" w:ascii="Times New Roman" w:hAnsi="Times New Roman" w:cs="Times New Roman"/>
          <w:sz w:val="32"/>
          <w:szCs w:val="32"/>
        </w:rPr>
      </w:pPr>
      <w:bookmarkStart w:id="53" w:name="_Toc822"/>
      <w:bookmarkStart w:id="54" w:name="_Toc501874891"/>
      <w:bookmarkStart w:id="55" w:name="_Toc11364"/>
      <w:bookmarkStart w:id="56" w:name="_Toc502144926"/>
      <w:r>
        <w:rPr>
          <w:rFonts w:hint="default" w:ascii="Times New Roman" w:hAnsi="Times New Roman" w:cs="Times New Roman"/>
          <w:sz w:val="32"/>
          <w:szCs w:val="32"/>
        </w:rPr>
        <w:t>8 质量保证及质量控制</w:t>
      </w:r>
      <w:bookmarkEnd w:id="53"/>
      <w:bookmarkEnd w:id="54"/>
      <w:bookmarkEnd w:id="55"/>
    </w:p>
    <w:p>
      <w:pPr>
        <w:pStyle w:val="6"/>
        <w:pageBreakBefore w:val="0"/>
        <w:kinsoku/>
        <w:wordWrap/>
        <w:overflowPunct/>
        <w:topLinePunct w:val="0"/>
        <w:autoSpaceDE/>
        <w:autoSpaceDN/>
        <w:bidi w:val="0"/>
        <w:adjustRightInd/>
        <w:spacing w:before="0" w:after="0" w:line="500" w:lineRule="exact"/>
        <w:textAlignment w:val="auto"/>
        <w:rPr>
          <w:rFonts w:hint="default" w:ascii="Times New Roman" w:hAnsi="Times New Roman" w:eastAsia="宋体" w:cs="Times New Roman"/>
          <w:sz w:val="28"/>
          <w:szCs w:val="28"/>
          <w:lang w:val="en-US" w:eastAsia="zh-CN"/>
        </w:rPr>
      </w:pPr>
      <w:bookmarkStart w:id="57" w:name="_Toc17097"/>
      <w:bookmarkStart w:id="58" w:name="_Toc16229"/>
      <w:bookmarkStart w:id="59" w:name="_Toc501874892"/>
      <w:r>
        <w:rPr>
          <w:rFonts w:hint="default" w:ascii="Times New Roman" w:hAnsi="Times New Roman" w:eastAsia="宋体" w:cs="Times New Roman"/>
          <w:sz w:val="28"/>
          <w:szCs w:val="28"/>
        </w:rPr>
        <w:t xml:space="preserve">8.1 </w:t>
      </w:r>
      <w:r>
        <w:rPr>
          <w:rFonts w:hint="eastAsia" w:ascii="Times New Roman" w:hAnsi="Times New Roman" w:eastAsia="宋体" w:cs="Times New Roman"/>
          <w:sz w:val="28"/>
          <w:szCs w:val="28"/>
          <w:lang w:val="en-US" w:eastAsia="zh-CN"/>
        </w:rPr>
        <w:t>检测</w:t>
      </w:r>
      <w:r>
        <w:rPr>
          <w:rFonts w:hint="default" w:ascii="Times New Roman" w:hAnsi="Times New Roman" w:eastAsia="宋体" w:cs="Times New Roman"/>
          <w:sz w:val="28"/>
          <w:szCs w:val="28"/>
        </w:rPr>
        <w:t>分析方法</w:t>
      </w:r>
      <w:bookmarkEnd w:id="57"/>
      <w:bookmarkEnd w:id="58"/>
      <w:bookmarkEnd w:id="59"/>
      <w:r>
        <w:rPr>
          <w:rFonts w:hint="eastAsia" w:ascii="Times New Roman" w:hAnsi="Times New Roman" w:eastAsia="宋体" w:cs="Times New Roman"/>
          <w:sz w:val="28"/>
          <w:szCs w:val="28"/>
          <w:lang w:val="en-US" w:eastAsia="zh-CN"/>
        </w:rPr>
        <w:t>及检测仪器</w:t>
      </w:r>
    </w:p>
    <w:p>
      <w:pPr>
        <w:pStyle w:val="9"/>
        <w:pageBreakBefore w:val="0"/>
        <w:kinsoku/>
        <w:wordWrap/>
        <w:overflowPunct/>
        <w:topLinePunct w:val="0"/>
        <w:autoSpaceDE/>
        <w:autoSpaceDN/>
        <w:bidi w:val="0"/>
        <w:adjustRightInd/>
        <w:spacing w:line="500" w:lineRule="exact"/>
        <w:ind w:left="0" w:right="0" w:firstLine="480" w:firstLineChars="200"/>
        <w:textAlignment w:val="auto"/>
        <w:rPr>
          <w:rFonts w:hint="default" w:ascii="Times New Roman" w:hAnsi="Times New Roman" w:cs="Times New Roman"/>
        </w:rPr>
      </w:pPr>
      <w:r>
        <w:rPr>
          <w:rFonts w:hint="eastAsia" w:ascii="Times New Roman" w:hAnsi="Times New Roman" w:cs="Times New Roman"/>
          <w:lang w:val="en-US" w:eastAsia="zh-CN"/>
        </w:rPr>
        <w:t>检测</w:t>
      </w:r>
      <w:r>
        <w:rPr>
          <w:rFonts w:hint="default" w:ascii="Times New Roman" w:hAnsi="Times New Roman" w:cs="Times New Roman"/>
        </w:rPr>
        <w:t>过程中采用的分析方法详见表8.1。</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3373" w:firstLineChars="1400"/>
        <w:jc w:val="both"/>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 xml:space="preserve">表8.1 </w:t>
      </w:r>
      <w:r>
        <w:rPr>
          <w:rFonts w:hint="eastAsia" w:ascii="Times New Roman" w:hAnsi="Times New Roman" w:cs="Times New Roman"/>
          <w:b/>
          <w:bCs/>
          <w:color w:val="auto"/>
          <w:sz w:val="24"/>
          <w:szCs w:val="24"/>
          <w:lang w:val="en-US" w:eastAsia="zh-CN"/>
        </w:rPr>
        <w:t>检测</w:t>
      </w:r>
      <w:r>
        <w:rPr>
          <w:rFonts w:hint="default" w:ascii="Times New Roman" w:hAnsi="Times New Roman" w:cs="Times New Roman"/>
          <w:b/>
          <w:bCs/>
          <w:color w:val="auto"/>
          <w:sz w:val="24"/>
          <w:szCs w:val="24"/>
        </w:rPr>
        <w:t>分析方法一览表</w:t>
      </w:r>
    </w:p>
    <w:tbl>
      <w:tblPr>
        <w:tblStyle w:val="22"/>
        <w:tblpPr w:leftFromText="180" w:rightFromText="180" w:vertAnchor="text" w:horzAnchor="page" w:tblpX="1325" w:tblpY="812"/>
        <w:tblOverlap w:val="never"/>
        <w:tblW w:w="8788"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60"/>
        <w:gridCol w:w="855"/>
        <w:gridCol w:w="2682"/>
        <w:gridCol w:w="2505"/>
        <w:gridCol w:w="1042"/>
        <w:gridCol w:w="74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57" w:hRule="atLeast"/>
          <w:tblHeader/>
        </w:trPr>
        <w:tc>
          <w:tcPr>
            <w:tcW w:w="960"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检测</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4"/>
                <w:szCs w:val="24"/>
                <w:vertAlign w:val="superscript"/>
              </w:rPr>
            </w:pPr>
            <w:r>
              <w:rPr>
                <w:rFonts w:hint="default" w:ascii="Times New Roman" w:hAnsi="Times New Roman" w:eastAsia="宋体" w:cs="Times New Roman"/>
                <w:b/>
                <w:color w:val="auto"/>
                <w:sz w:val="24"/>
                <w:szCs w:val="24"/>
              </w:rPr>
              <w:t>类别</w:t>
            </w:r>
          </w:p>
        </w:tc>
        <w:tc>
          <w:tcPr>
            <w:tcW w:w="855"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项目</w:t>
            </w:r>
          </w:p>
        </w:tc>
        <w:tc>
          <w:tcPr>
            <w:tcW w:w="268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检测方法标准号</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或来源</w:t>
            </w:r>
          </w:p>
        </w:tc>
        <w:tc>
          <w:tcPr>
            <w:tcW w:w="2505"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 xml:space="preserve"> 使用仪器</w:t>
            </w:r>
          </w:p>
        </w:tc>
        <w:tc>
          <w:tcPr>
            <w:tcW w:w="1042"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检出限</w:t>
            </w:r>
          </w:p>
        </w:tc>
        <w:tc>
          <w:tcPr>
            <w:tcW w:w="744"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default" w:ascii="Times New Roman" w:hAnsi="Times New Roman" w:eastAsia="宋体" w:cs="Times New Roman"/>
                <w:b/>
                <w:color w:val="auto"/>
                <w:sz w:val="24"/>
                <w:szCs w:val="24"/>
              </w:rPr>
            </w:pPr>
            <w:r>
              <w:rPr>
                <w:rFonts w:hint="default" w:ascii="Times New Roman" w:hAnsi="Times New Roman" w:cs="Times New Roman"/>
                <w:b/>
                <w:bCs/>
                <w:color w:val="auto"/>
                <w:sz w:val="24"/>
                <w:szCs w:val="24"/>
              </w:rPr>
              <w:t>最低检出浓度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495" w:hRule="atLeast"/>
        </w:trPr>
        <w:tc>
          <w:tcPr>
            <w:tcW w:w="960" w:type="dxa"/>
            <w:vMerge w:val="restart"/>
            <w:tcBorders>
              <w:tl2br w:val="nil"/>
              <w:tr2bl w:val="nil"/>
            </w:tcBorders>
            <w:noWrap w:val="0"/>
            <w:vAlign w:val="center"/>
          </w:tcPr>
          <w:p>
            <w:pPr>
              <w:pStyle w:val="2"/>
              <w:ind w:left="0" w:leftChars="0" w:firstLine="0" w:firstLineChars="0"/>
              <w:jc w:val="center"/>
              <w:rPr>
                <w:rFonts w:hint="default" w:ascii="宋体" w:hAnsi="宋体" w:eastAsia="宋体" w:cs="宋体"/>
                <w:b w:val="0"/>
                <w:bCs w:val="0"/>
                <w:sz w:val="24"/>
                <w:szCs w:val="24"/>
                <w:lang w:val="en-US" w:eastAsia="zh-CN"/>
              </w:rPr>
            </w:pPr>
            <w:r>
              <w:rPr>
                <w:rFonts w:hint="eastAsia" w:ascii="宋体" w:hAnsi="宋体" w:cs="宋体"/>
                <w:b w:val="0"/>
                <w:bCs w:val="0"/>
                <w:sz w:val="24"/>
                <w:szCs w:val="24"/>
                <w:lang w:val="en-US" w:eastAsia="zh-CN"/>
              </w:rPr>
              <w:t>废气</w:t>
            </w:r>
          </w:p>
        </w:tc>
        <w:tc>
          <w:tcPr>
            <w:tcW w:w="855"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sz w:val="24"/>
                <w:szCs w:val="24"/>
                <w:lang w:val="en-US" w:eastAsia="zh-CN"/>
              </w:rPr>
              <w:t>非甲烷总烃</w:t>
            </w:r>
          </w:p>
        </w:tc>
        <w:tc>
          <w:tcPr>
            <w:tcW w:w="2682"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rPr>
                <w:rFonts w:hint="default" w:ascii="宋体" w:hAnsi="宋体" w:eastAsia="宋体" w:cs="宋体"/>
                <w:b w:val="0"/>
                <w:bCs w:val="0"/>
                <w:color w:val="auto"/>
                <w:sz w:val="24"/>
                <w:szCs w:val="24"/>
                <w:lang w:val="en-US"/>
              </w:rPr>
            </w:pPr>
            <w:r>
              <w:rPr>
                <w:rFonts w:hint="eastAsia" w:ascii="宋体" w:hAnsi="宋体" w:eastAsia="宋体" w:cs="宋体"/>
                <w:b w:val="0"/>
                <w:bCs w:val="0"/>
                <w:sz w:val="24"/>
                <w:szCs w:val="24"/>
              </w:rPr>
              <w:t>《固定污染源</w:t>
            </w:r>
            <w:r>
              <w:rPr>
                <w:rFonts w:hint="eastAsia" w:ascii="宋体" w:hAnsi="宋体" w:eastAsia="宋体" w:cs="宋体"/>
                <w:b w:val="0"/>
                <w:bCs w:val="0"/>
                <w:sz w:val="24"/>
                <w:szCs w:val="24"/>
                <w:lang w:val="en-US" w:eastAsia="zh-CN"/>
              </w:rPr>
              <w:t>废气 总烃、甲烷和非甲烷总烃的测定 气相色谱法》HJ38-2017</w:t>
            </w:r>
          </w:p>
        </w:tc>
        <w:tc>
          <w:tcPr>
            <w:tcW w:w="2505"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sz w:val="24"/>
                <w:szCs w:val="24"/>
                <w:lang w:val="en-US" w:eastAsia="zh-CN"/>
              </w:rPr>
              <w:t>气相色谱仪GC9790Ⅱ</w:t>
            </w:r>
          </w:p>
        </w:tc>
        <w:tc>
          <w:tcPr>
            <w:tcW w:w="1042"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rPr>
              <w:t>0.0</w:t>
            </w:r>
            <w:r>
              <w:rPr>
                <w:rFonts w:hint="eastAsia" w:ascii="宋体" w:hAnsi="宋体" w:eastAsia="宋体" w:cs="宋体"/>
                <w:b w:val="0"/>
                <w:bCs w:val="0"/>
                <w:sz w:val="24"/>
                <w:szCs w:val="24"/>
                <w:lang w:val="en-US" w:eastAsia="zh-CN"/>
              </w:rPr>
              <w:t>7</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4"/>
                <w:szCs w:val="24"/>
                <w:vertAlign w:val="superscript"/>
              </w:rPr>
            </w:pPr>
            <w:r>
              <w:rPr>
                <w:rFonts w:hint="eastAsia" w:ascii="宋体" w:hAnsi="宋体" w:eastAsia="宋体" w:cs="宋体"/>
                <w:b w:val="0"/>
                <w:bCs w:val="0"/>
                <w:sz w:val="24"/>
                <w:szCs w:val="24"/>
              </w:rPr>
              <w:t>mg/m</w:t>
            </w:r>
            <w:r>
              <w:rPr>
                <w:rFonts w:hint="eastAsia" w:ascii="宋体" w:hAnsi="宋体" w:eastAsia="宋体" w:cs="宋体"/>
                <w:b w:val="0"/>
                <w:bCs w:val="0"/>
                <w:sz w:val="24"/>
                <w:szCs w:val="24"/>
                <w:vertAlign w:val="superscript"/>
              </w:rPr>
              <w:t>3</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firstLine="241" w:firstLineChars="100"/>
              <w:jc w:val="both"/>
              <w:rPr>
                <w:rFonts w:hint="eastAsia" w:ascii="宋体" w:hAnsi="宋体" w:eastAsia="宋体" w:cs="宋体"/>
                <w:b w:val="0"/>
                <w:bCs w:val="0"/>
                <w:sz w:val="24"/>
                <w:szCs w:val="24"/>
                <w:vertAlign w:val="superscript"/>
                <w:lang w:val="en-US" w:eastAsia="zh-CN"/>
              </w:rPr>
            </w:pPr>
            <w:r>
              <w:rPr>
                <w:rFonts w:hint="eastAsia" w:ascii="宋体" w:hAnsi="宋体" w:eastAsia="宋体" w:cs="宋体"/>
                <w:b/>
                <w:bCs/>
                <w:sz w:val="24"/>
                <w:szCs w:val="24"/>
                <w:vertAlign w:val="superscript"/>
                <w:lang w:val="en-US" w:eastAsia="zh-CN"/>
              </w:rPr>
              <w:t>（以碳计）</w:t>
            </w:r>
          </w:p>
        </w:tc>
        <w:tc>
          <w:tcPr>
            <w:tcW w:w="744" w:type="dxa"/>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宋体" w:hAnsi="宋体" w:eastAsia="宋体" w:cs="宋体"/>
                <w:bCs/>
                <w:sz w:val="24"/>
                <w:szCs w:val="24"/>
                <w:lang w:val="en-US" w:eastAsia="zh-CN"/>
              </w:rPr>
            </w:pPr>
            <w:r>
              <w:rPr>
                <w:rFonts w:hint="eastAsia" w:ascii="宋体" w:hAnsi="宋体" w:eastAsia="宋体" w:cs="宋体"/>
                <w:bCs/>
                <w:sz w:val="24"/>
                <w:szCs w:val="24"/>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960" w:type="dxa"/>
            <w:vMerge w:val="continue"/>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4"/>
                <w:szCs w:val="24"/>
                <w:lang w:val="en-US" w:eastAsia="zh-CN"/>
              </w:rPr>
            </w:pPr>
          </w:p>
        </w:tc>
        <w:tc>
          <w:tcPr>
            <w:tcW w:w="855"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leftChars="0" w:right="0" w:rightChars="0"/>
              <w:jc w:val="center"/>
              <w:rPr>
                <w:rFonts w:hint="eastAsia" w:ascii="宋体" w:hAnsi="宋体" w:eastAsia="宋体" w:cs="宋体"/>
                <w:b w:val="0"/>
                <w:bCs w:val="0"/>
                <w:color w:val="auto"/>
                <w:sz w:val="24"/>
                <w:szCs w:val="24"/>
                <w:lang w:eastAsia="zh-CN"/>
              </w:rPr>
            </w:pPr>
            <w:r>
              <w:rPr>
                <w:rFonts w:hint="eastAsia" w:ascii="宋体" w:hAnsi="宋体" w:eastAsia="宋体" w:cs="宋体"/>
                <w:b w:val="0"/>
                <w:bCs w:val="0"/>
                <w:sz w:val="24"/>
                <w:szCs w:val="24"/>
                <w:lang w:val="en-US" w:eastAsia="zh-CN"/>
              </w:rPr>
              <w:t>非甲烷总烃</w:t>
            </w:r>
          </w:p>
        </w:tc>
        <w:tc>
          <w:tcPr>
            <w:tcW w:w="2682"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leftChars="0" w:right="0" w:rightChars="0"/>
              <w:rPr>
                <w:rFonts w:hint="eastAsia" w:ascii="宋体" w:hAnsi="宋体" w:eastAsia="宋体" w:cs="宋体"/>
                <w:b w:val="0"/>
                <w:bCs w:val="0"/>
                <w:sz w:val="24"/>
                <w:szCs w:val="24"/>
                <w:lang w:val="en-US" w:eastAsia="zh-CN" w:bidi="ar-SA"/>
              </w:rPr>
            </w:pPr>
            <w:r>
              <w:rPr>
                <w:rFonts w:hint="eastAsia" w:ascii="宋体" w:hAnsi="宋体" w:eastAsia="宋体" w:cs="宋体"/>
                <w:b w:val="0"/>
                <w:bCs w:val="0"/>
                <w:sz w:val="24"/>
                <w:szCs w:val="24"/>
              </w:rPr>
              <w:t>《</w:t>
            </w:r>
            <w:r>
              <w:rPr>
                <w:rFonts w:hint="eastAsia" w:ascii="宋体" w:hAnsi="宋体" w:eastAsia="宋体" w:cs="宋体"/>
                <w:b w:val="0"/>
                <w:bCs w:val="0"/>
                <w:sz w:val="24"/>
                <w:szCs w:val="24"/>
                <w:lang w:val="en-US" w:eastAsia="zh-CN"/>
              </w:rPr>
              <w:t>环境空气 总烃、甲烷和非甲烷总烃的测定 直接进样—气相色谱法》HJ604-2017</w:t>
            </w:r>
            <w:r>
              <w:rPr>
                <w:rFonts w:hint="eastAsia" w:ascii="宋体" w:hAnsi="宋体" w:eastAsia="宋体" w:cs="宋体"/>
                <w:b w:val="0"/>
                <w:bCs w:val="0"/>
                <w:sz w:val="24"/>
                <w:szCs w:val="24"/>
              </w:rPr>
              <w:t xml:space="preserve"> </w:t>
            </w:r>
          </w:p>
        </w:tc>
        <w:tc>
          <w:tcPr>
            <w:tcW w:w="2505"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leftChars="0" w:right="0" w:rightChars="0"/>
              <w:rPr>
                <w:rFonts w:hint="eastAsia" w:ascii="宋体" w:hAnsi="宋体" w:eastAsia="宋体" w:cs="宋体"/>
                <w:b w:val="0"/>
                <w:bCs w:val="0"/>
                <w:sz w:val="24"/>
                <w:szCs w:val="24"/>
                <w:lang w:val="en-US" w:eastAsia="zh-CN" w:bidi="ar-SA"/>
              </w:rPr>
            </w:pPr>
            <w:r>
              <w:rPr>
                <w:rFonts w:hint="eastAsia" w:ascii="宋体" w:hAnsi="宋体" w:eastAsia="宋体" w:cs="宋体"/>
                <w:b w:val="0"/>
                <w:bCs w:val="0"/>
                <w:sz w:val="24"/>
                <w:szCs w:val="24"/>
                <w:lang w:val="en-US" w:eastAsia="zh-CN"/>
              </w:rPr>
              <w:t>气相色谱仪GC7900Ⅱ</w:t>
            </w:r>
          </w:p>
        </w:tc>
        <w:tc>
          <w:tcPr>
            <w:tcW w:w="1042"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rPr>
              <w:t>0.0</w:t>
            </w:r>
            <w:r>
              <w:rPr>
                <w:rFonts w:hint="eastAsia" w:ascii="宋体" w:hAnsi="宋体" w:eastAsia="宋体" w:cs="宋体"/>
                <w:b w:val="0"/>
                <w:bCs w:val="0"/>
                <w:sz w:val="24"/>
                <w:szCs w:val="24"/>
                <w:lang w:val="en-US" w:eastAsia="zh-CN"/>
              </w:rPr>
              <w:t>7</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宋体" w:hAnsi="宋体" w:eastAsia="宋体" w:cs="宋体"/>
                <w:b w:val="0"/>
                <w:bCs w:val="0"/>
                <w:sz w:val="24"/>
                <w:szCs w:val="24"/>
                <w:vertAlign w:val="superscript"/>
              </w:rPr>
            </w:pPr>
            <w:r>
              <w:rPr>
                <w:rFonts w:hint="eastAsia" w:ascii="宋体" w:hAnsi="宋体" w:eastAsia="宋体" w:cs="宋体"/>
                <w:b w:val="0"/>
                <w:bCs w:val="0"/>
                <w:sz w:val="24"/>
                <w:szCs w:val="24"/>
              </w:rPr>
              <w:t>mg/m</w:t>
            </w:r>
            <w:r>
              <w:rPr>
                <w:rFonts w:hint="eastAsia" w:ascii="宋体" w:hAnsi="宋体" w:eastAsia="宋体" w:cs="宋体"/>
                <w:b w:val="0"/>
                <w:bCs w:val="0"/>
                <w:sz w:val="24"/>
                <w:szCs w:val="24"/>
                <w:vertAlign w:val="superscript"/>
              </w:rPr>
              <w:t>3</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leftChars="0" w:right="0" w:rightChars="0" w:firstLine="241" w:firstLineChars="100"/>
              <w:jc w:val="both"/>
              <w:rPr>
                <w:rFonts w:hint="eastAsia" w:ascii="宋体" w:hAnsi="宋体" w:eastAsia="宋体" w:cs="宋体"/>
                <w:b w:val="0"/>
                <w:bCs w:val="0"/>
                <w:sz w:val="24"/>
                <w:szCs w:val="24"/>
              </w:rPr>
            </w:pPr>
            <w:r>
              <w:rPr>
                <w:rFonts w:hint="eastAsia" w:ascii="宋体" w:hAnsi="宋体" w:eastAsia="宋体" w:cs="宋体"/>
                <w:b/>
                <w:bCs/>
                <w:sz w:val="24"/>
                <w:szCs w:val="24"/>
                <w:vertAlign w:val="superscript"/>
                <w:lang w:val="en-US" w:eastAsia="zh-CN"/>
              </w:rPr>
              <w:t>（以碳计）</w:t>
            </w:r>
          </w:p>
        </w:tc>
        <w:tc>
          <w:tcPr>
            <w:tcW w:w="744" w:type="dxa"/>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Times New Roman" w:hAnsi="Times New Roman" w:eastAsia="宋体" w:cs="Times New Roman"/>
                <w:bCs/>
                <w:sz w:val="24"/>
                <w:szCs w:val="24"/>
                <w:lang w:val="en-US" w:eastAsia="zh-CN"/>
              </w:rPr>
            </w:pPr>
            <w:r>
              <w:rPr>
                <w:rFonts w:hint="eastAsia" w:ascii="Times New Roman" w:hAnsi="Times New Roman" w:eastAsia="宋体" w:cs="Times New Roman"/>
                <w:bCs/>
                <w:sz w:val="24"/>
                <w:szCs w:val="24"/>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134" w:hRule="atLeast"/>
        </w:trPr>
        <w:tc>
          <w:tcPr>
            <w:tcW w:w="960" w:type="dxa"/>
            <w:tcBorders>
              <w:tl2br w:val="nil"/>
              <w:tr2bl w:val="nil"/>
            </w:tcBorders>
            <w:noWrap w:val="0"/>
            <w:vAlign w:val="center"/>
          </w:tcPr>
          <w:p>
            <w:pPr>
              <w:keepNext w:val="0"/>
              <w:keepLines w:val="0"/>
              <w:pageBreakBefore w:val="0"/>
              <w:widowControl w:val="0"/>
              <w:suppressLineNumbers w:val="0"/>
              <w:kinsoku/>
              <w:wordWrap/>
              <w:autoSpaceDE/>
              <w:autoSpaceDN/>
              <w:bidi w:val="0"/>
              <w:adjustRightInd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噪声</w:t>
            </w:r>
          </w:p>
        </w:tc>
        <w:tc>
          <w:tcPr>
            <w:tcW w:w="855"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b w:val="0"/>
                <w:bCs w:val="0"/>
                <w:color w:val="auto"/>
                <w:sz w:val="24"/>
                <w:szCs w:val="24"/>
                <w:lang w:eastAsia="zh-CN"/>
              </w:rPr>
            </w:pPr>
            <w:r>
              <w:rPr>
                <w:rFonts w:hint="eastAsia" w:ascii="宋体" w:hAnsi="宋体" w:eastAsia="宋体" w:cs="宋体"/>
                <w:b w:val="0"/>
                <w:bCs w:val="0"/>
                <w:color w:val="auto"/>
                <w:sz w:val="24"/>
                <w:szCs w:val="24"/>
                <w:lang w:eastAsia="zh-CN"/>
              </w:rPr>
              <w:t>厂界噪声</w:t>
            </w:r>
          </w:p>
        </w:tc>
        <w:tc>
          <w:tcPr>
            <w:tcW w:w="2682"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left"/>
              <w:rPr>
                <w:rFonts w:hint="default"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rPr>
              <w:t>《工业企业厂界环境噪声排放标准》</w:t>
            </w:r>
            <w:r>
              <w:rPr>
                <w:rFonts w:hint="eastAsia" w:ascii="宋体" w:hAnsi="宋体" w:eastAsia="宋体" w:cs="宋体"/>
                <w:b w:val="0"/>
                <w:bCs w:val="0"/>
                <w:color w:val="auto"/>
                <w:sz w:val="24"/>
                <w:szCs w:val="24"/>
                <w:lang w:val="en-US" w:eastAsia="zh-CN"/>
              </w:rPr>
              <w:t>GB12348-2008</w:t>
            </w:r>
          </w:p>
        </w:tc>
        <w:tc>
          <w:tcPr>
            <w:tcW w:w="2505"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center"/>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AWA</w:t>
            </w:r>
            <w:r>
              <w:rPr>
                <w:rFonts w:hint="eastAsia" w:ascii="宋体" w:hAnsi="宋体" w:eastAsia="宋体" w:cs="宋体"/>
                <w:b w:val="0"/>
                <w:bCs w:val="0"/>
                <w:color w:val="auto"/>
                <w:sz w:val="24"/>
                <w:szCs w:val="24"/>
                <w:lang w:val="en-US" w:eastAsia="zh-CN"/>
              </w:rPr>
              <w:t>5688</w:t>
            </w:r>
            <w:r>
              <w:rPr>
                <w:rFonts w:hint="eastAsia" w:ascii="宋体" w:hAnsi="宋体" w:eastAsia="宋体" w:cs="宋体"/>
                <w:b w:val="0"/>
                <w:bCs w:val="0"/>
                <w:color w:val="auto"/>
                <w:sz w:val="24"/>
                <w:szCs w:val="24"/>
                <w:vertAlign w:val="superscript"/>
              </w:rPr>
              <w:t>+</w:t>
            </w:r>
            <w:r>
              <w:rPr>
                <w:rFonts w:hint="eastAsia" w:ascii="宋体" w:hAnsi="宋体" w:eastAsia="宋体" w:cs="宋体"/>
                <w:b w:val="0"/>
                <w:bCs w:val="0"/>
                <w:color w:val="auto"/>
                <w:sz w:val="24"/>
                <w:szCs w:val="24"/>
              </w:rPr>
              <w:t>型多功能声级计</w:t>
            </w:r>
          </w:p>
        </w:tc>
        <w:tc>
          <w:tcPr>
            <w:tcW w:w="1042"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b w:val="0"/>
                <w:bCs w:val="0"/>
                <w:color w:val="auto"/>
                <w:sz w:val="24"/>
                <w:szCs w:val="24"/>
              </w:rPr>
            </w:pPr>
            <w:r>
              <w:rPr>
                <w:rFonts w:hint="eastAsia" w:ascii="宋体" w:hAnsi="宋体" w:eastAsia="宋体" w:cs="宋体"/>
                <w:b w:val="0"/>
                <w:bCs w:val="0"/>
                <w:color w:val="auto"/>
                <w:sz w:val="24"/>
                <w:szCs w:val="24"/>
              </w:rPr>
              <w:t>/</w:t>
            </w:r>
          </w:p>
        </w:tc>
        <w:tc>
          <w:tcPr>
            <w:tcW w:w="744"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w:t>
            </w:r>
          </w:p>
        </w:tc>
      </w:tr>
    </w:tbl>
    <w:p>
      <w:pPr>
        <w:pStyle w:val="6"/>
        <w:pageBreakBefore w:val="0"/>
        <w:widowControl w:val="0"/>
        <w:kinsoku/>
        <w:wordWrap/>
        <w:overflowPunct/>
        <w:topLinePunct w:val="0"/>
        <w:autoSpaceDE/>
        <w:autoSpaceDN/>
        <w:bidi w:val="0"/>
        <w:adjustRightInd/>
        <w:snapToGrid/>
        <w:spacing w:before="0" w:after="0" w:line="240" w:lineRule="auto"/>
        <w:ind w:right="0" w:rightChars="0"/>
        <w:textAlignment w:val="auto"/>
        <w:rPr>
          <w:rFonts w:hint="default" w:ascii="Times New Roman" w:hAnsi="Times New Roman" w:eastAsia="宋体" w:cs="Times New Roman"/>
          <w:sz w:val="28"/>
          <w:szCs w:val="28"/>
        </w:rPr>
      </w:pPr>
      <w:bookmarkStart w:id="60" w:name="_Toc501874894"/>
      <w:bookmarkStart w:id="61" w:name="_Toc24697"/>
      <w:bookmarkStart w:id="62" w:name="_Toc2418"/>
      <w:r>
        <w:rPr>
          <w:rFonts w:hint="default" w:ascii="Times New Roman" w:hAnsi="Times New Roman" w:eastAsia="宋体" w:cs="Times New Roman"/>
          <w:sz w:val="28"/>
          <w:szCs w:val="28"/>
        </w:rPr>
        <w:t>8.</w:t>
      </w:r>
      <w:bookmarkEnd w:id="60"/>
      <w:bookmarkStart w:id="63" w:name="_Toc5679"/>
      <w:bookmarkStart w:id="64" w:name="_Toc11206"/>
      <w:bookmarkStart w:id="65" w:name="_Toc505526619"/>
      <w:bookmarkStart w:id="66" w:name="_Toc12076"/>
      <w:r>
        <w:rPr>
          <w:rFonts w:hint="eastAsia" w:ascii="Times New Roman" w:hAnsi="Times New Roman" w:eastAsia="宋体" w:cs="Times New Roman"/>
          <w:sz w:val="28"/>
          <w:szCs w:val="28"/>
          <w:lang w:val="en-US" w:eastAsia="zh-CN"/>
        </w:rPr>
        <w:t>2</w:t>
      </w:r>
      <w:r>
        <w:rPr>
          <w:rFonts w:hint="default" w:ascii="Times New Roman" w:hAnsi="Times New Roman" w:eastAsia="宋体" w:cs="Times New Roman"/>
          <w:sz w:val="28"/>
          <w:szCs w:val="28"/>
        </w:rPr>
        <w:t xml:space="preserve"> </w:t>
      </w:r>
      <w:r>
        <w:rPr>
          <w:rFonts w:hint="eastAsia" w:ascii="Times New Roman" w:hAnsi="Times New Roman" w:eastAsia="宋体" w:cs="Times New Roman"/>
          <w:sz w:val="28"/>
          <w:szCs w:val="28"/>
          <w:lang w:val="en-US" w:eastAsia="zh-CN"/>
        </w:rPr>
        <w:t>检</w:t>
      </w:r>
      <w:r>
        <w:rPr>
          <w:rFonts w:hint="default" w:ascii="Times New Roman" w:hAnsi="Times New Roman" w:eastAsia="宋体" w:cs="Times New Roman"/>
          <w:sz w:val="28"/>
          <w:szCs w:val="28"/>
        </w:rPr>
        <w:t>测分析过程中的质量保证</w:t>
      </w:r>
      <w:bookmarkEnd w:id="61"/>
      <w:bookmarkEnd w:id="62"/>
      <w:bookmarkEnd w:id="63"/>
      <w:bookmarkEnd w:id="64"/>
      <w:bookmarkEnd w:id="65"/>
      <w:bookmarkEnd w:id="66"/>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Theme="minorEastAsia" w:hAnsiTheme="minorEastAsia" w:eastAsiaTheme="minorEastAsia" w:cstheme="minorEastAsia"/>
          <w:color w:val="000000"/>
          <w:kern w:val="0"/>
          <w:sz w:val="24"/>
          <w:szCs w:val="24"/>
          <w:lang w:val="en-US" w:eastAsia="zh-CN" w:bidi="ar"/>
        </w:rPr>
      </w:pPr>
      <w:r>
        <w:rPr>
          <w:rFonts w:hint="eastAsia" w:asciiTheme="minorEastAsia" w:hAnsiTheme="minorEastAsia" w:eastAsiaTheme="minorEastAsia" w:cstheme="minorEastAsia"/>
          <w:color w:val="000000"/>
          <w:kern w:val="0"/>
          <w:sz w:val="24"/>
          <w:szCs w:val="24"/>
          <w:lang w:val="en-US" w:eastAsia="zh-CN" w:bidi="ar"/>
        </w:rPr>
        <w:t>本次检测采样及样品分析均严格按照国家相关标准的要求进行，实施全程序质量控制。具体质控要求如下：</w:t>
      </w:r>
      <w:bookmarkStart w:id="67" w:name="_Toc22475"/>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eastAsia" w:ascii="Times New Roman" w:hAnsi="Times New Roman" w:cs="Times New Roman"/>
          <w:b w:val="0"/>
          <w:bCs w:val="0"/>
          <w:color w:val="000000"/>
          <w:kern w:val="0"/>
          <w:sz w:val="24"/>
          <w:szCs w:val="24"/>
          <w:lang w:val="en-US" w:eastAsia="zh-CN" w:bidi="ar"/>
        </w:rPr>
        <w:t>8.1.1</w:t>
      </w:r>
      <w:r>
        <w:rPr>
          <w:rFonts w:hint="default" w:ascii="Times New Roman" w:hAnsi="Times New Roman" w:cs="Times New Roman"/>
          <w:b w:val="0"/>
          <w:bCs w:val="0"/>
          <w:color w:val="000000"/>
          <w:kern w:val="0"/>
          <w:sz w:val="24"/>
          <w:szCs w:val="24"/>
          <w:lang w:val="en-US" w:eastAsia="zh-CN" w:bidi="ar"/>
        </w:rPr>
        <w:t>检测：所有项目按照国家有关规定进行质量控制。</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eastAsia" w:ascii="Times New Roman" w:hAnsi="Times New Roman" w:cs="Times New Roman"/>
          <w:b w:val="0"/>
          <w:bCs w:val="0"/>
          <w:color w:val="000000"/>
          <w:kern w:val="0"/>
          <w:sz w:val="24"/>
          <w:szCs w:val="24"/>
          <w:lang w:val="en-US" w:eastAsia="zh-CN" w:bidi="ar"/>
        </w:rPr>
        <w:t>8.1.2</w:t>
      </w:r>
      <w:r>
        <w:rPr>
          <w:rFonts w:hint="default" w:ascii="Times New Roman" w:hAnsi="Times New Roman" w:cs="Times New Roman"/>
          <w:b w:val="0"/>
          <w:bCs w:val="0"/>
          <w:color w:val="000000"/>
          <w:kern w:val="0"/>
          <w:sz w:val="24"/>
          <w:szCs w:val="24"/>
          <w:lang w:val="en-US" w:eastAsia="zh-CN" w:bidi="ar"/>
        </w:rPr>
        <w:t>检测分析方法采用国家颁布的标准(或推荐)分析方法，检测人员经过考核并持有合格证书。</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eastAsia" w:ascii="Times New Roman" w:hAnsi="Times New Roman" w:cs="Times New Roman"/>
          <w:b w:val="0"/>
          <w:bCs w:val="0"/>
          <w:color w:val="000000"/>
          <w:kern w:val="0"/>
          <w:sz w:val="24"/>
          <w:szCs w:val="24"/>
          <w:lang w:val="en-US" w:eastAsia="zh-CN" w:bidi="ar"/>
        </w:rPr>
        <w:t>8.1.3</w:t>
      </w:r>
      <w:r>
        <w:rPr>
          <w:rFonts w:hint="default" w:ascii="Times New Roman" w:hAnsi="Times New Roman" w:cs="Times New Roman"/>
          <w:b w:val="0"/>
          <w:bCs w:val="0"/>
          <w:color w:val="000000"/>
          <w:kern w:val="0"/>
          <w:sz w:val="24"/>
          <w:szCs w:val="24"/>
          <w:lang w:val="en-US" w:eastAsia="zh-CN" w:bidi="ar"/>
        </w:rPr>
        <w:t xml:space="preserve"> 所有检测仪器经过计量部门检定合格并在有效期内。</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b w:val="0"/>
          <w:bCs w:val="0"/>
          <w:color w:val="000000"/>
          <w:kern w:val="0"/>
          <w:sz w:val="24"/>
          <w:szCs w:val="24"/>
          <w:lang w:val="en-US" w:eastAsia="zh-CN" w:bidi="ar"/>
        </w:rPr>
      </w:pPr>
      <w:r>
        <w:rPr>
          <w:rFonts w:hint="eastAsia" w:ascii="Times New Roman" w:hAnsi="Times New Roman" w:cs="Times New Roman"/>
          <w:b w:val="0"/>
          <w:bCs w:val="0"/>
          <w:color w:val="000000"/>
          <w:kern w:val="0"/>
          <w:sz w:val="24"/>
          <w:szCs w:val="24"/>
          <w:lang w:val="en-US" w:eastAsia="zh-CN" w:bidi="ar"/>
        </w:rPr>
        <w:t>8.1.4</w:t>
      </w:r>
      <w:r>
        <w:rPr>
          <w:rFonts w:hint="default" w:ascii="Times New Roman" w:hAnsi="Times New Roman" w:cs="Times New Roman"/>
          <w:b w:val="0"/>
          <w:bCs w:val="0"/>
          <w:color w:val="000000"/>
          <w:kern w:val="0"/>
          <w:sz w:val="24"/>
          <w:szCs w:val="24"/>
          <w:lang w:val="en-US" w:eastAsia="zh-CN" w:bidi="ar"/>
        </w:rPr>
        <w:t xml:space="preserve"> 检测数据严格执行三级审核制度。</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ascii="Times New Roman" w:hAnsi="Times New Roman" w:cs="Times New Roman"/>
          <w:b/>
          <w:bCs/>
          <w:sz w:val="32"/>
          <w:szCs w:val="32"/>
        </w:rPr>
      </w:pPr>
      <w:r>
        <w:rPr>
          <w:rFonts w:ascii="Times New Roman" w:hAnsi="Times New Roman" w:cs="Times New Roman"/>
          <w:b/>
          <w:bCs/>
          <w:sz w:val="32"/>
          <w:szCs w:val="32"/>
        </w:rPr>
        <w:t>9</w:t>
      </w:r>
      <w:r>
        <w:rPr>
          <w:rFonts w:hint="eastAsia" w:ascii="Times New Roman" w:hAnsi="Times New Roman" w:cs="Times New Roman"/>
          <w:b/>
          <w:bCs/>
          <w:sz w:val="32"/>
          <w:szCs w:val="32"/>
          <w:lang w:val="en-US" w:eastAsia="zh-CN"/>
        </w:rPr>
        <w:t xml:space="preserve"> </w:t>
      </w:r>
      <w:r>
        <w:rPr>
          <w:rFonts w:ascii="Times New Roman" w:hAnsi="Times New Roman" w:cs="Times New Roman"/>
          <w:b/>
          <w:bCs/>
          <w:sz w:val="32"/>
          <w:szCs w:val="32"/>
        </w:rPr>
        <w:t>验收监测结果</w:t>
      </w:r>
      <w:bookmarkEnd w:id="56"/>
      <w:bookmarkEnd w:id="67"/>
      <w:bookmarkStart w:id="68" w:name="_Toc502144927"/>
      <w:bookmarkStart w:id="69" w:name="_Toc7322"/>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ascii="Times New Roman" w:hAnsi="Times New Roman" w:eastAsia="宋体"/>
          <w:b/>
          <w:bCs/>
          <w:sz w:val="28"/>
          <w:szCs w:val="28"/>
        </w:rPr>
      </w:pPr>
      <w:r>
        <w:rPr>
          <w:rFonts w:ascii="Times New Roman" w:hAnsi="Times New Roman" w:eastAsia="宋体"/>
          <w:b/>
          <w:bCs/>
          <w:sz w:val="28"/>
          <w:szCs w:val="28"/>
        </w:rPr>
        <w:t>9.1生产工况</w:t>
      </w:r>
      <w:bookmarkEnd w:id="68"/>
      <w:bookmarkEnd w:id="69"/>
      <w:bookmarkStart w:id="70" w:name="_Toc502144928"/>
      <w:bookmarkStart w:id="71" w:name="_Toc121040269"/>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ascii="Times New Roman" w:hAnsi="Times New Roman"/>
          <w:sz w:val="24"/>
        </w:rPr>
      </w:pPr>
      <w:r>
        <w:rPr>
          <w:rFonts w:ascii="Times New Roman" w:hAnsi="Times New Roman"/>
          <w:b/>
          <w:bCs/>
          <w:sz w:val="24"/>
        </w:rPr>
        <w:t>9.1.1</w:t>
      </w:r>
      <w:r>
        <w:rPr>
          <w:rFonts w:hint="eastAsia" w:ascii="Times New Roman" w:hAnsi="Times New Roman"/>
          <w:b/>
          <w:bCs/>
          <w:sz w:val="24"/>
          <w:lang w:val="en-US" w:eastAsia="zh-CN"/>
        </w:rPr>
        <w:t xml:space="preserve"> </w:t>
      </w:r>
      <w:r>
        <w:rPr>
          <w:rFonts w:ascii="Times New Roman" w:hAnsi="Times New Roman"/>
          <w:b/>
          <w:bCs/>
          <w:sz w:val="24"/>
        </w:rPr>
        <w:t>验收</w:t>
      </w:r>
      <w:r>
        <w:rPr>
          <w:rFonts w:hint="eastAsia" w:ascii="Times New Roman" w:hAnsi="Times New Roman"/>
          <w:b/>
          <w:bCs/>
          <w:sz w:val="24"/>
          <w:lang w:val="en-US" w:eastAsia="zh-CN"/>
        </w:rPr>
        <w:t>监测</w:t>
      </w:r>
      <w:r>
        <w:rPr>
          <w:rFonts w:ascii="Times New Roman" w:hAnsi="Times New Roman"/>
          <w:b/>
          <w:bCs/>
          <w:sz w:val="24"/>
        </w:rPr>
        <w:t>期间生产工况</w:t>
      </w:r>
      <w:bookmarkEnd w:id="70"/>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cs="Times New Roman"/>
          <w:sz w:val="24"/>
        </w:rPr>
      </w:pPr>
      <w:r>
        <w:rPr>
          <w:rFonts w:hint="eastAsia" w:asciiTheme="minorEastAsia" w:hAnsiTheme="minorEastAsia" w:eastAsiaTheme="minorEastAsia" w:cstheme="minorEastAsia"/>
          <w:color w:val="000000"/>
          <w:kern w:val="0"/>
          <w:sz w:val="24"/>
          <w:szCs w:val="24"/>
          <w:lang w:val="en-US" w:eastAsia="zh-CN" w:bidi="ar"/>
        </w:rPr>
        <w:t>验收检测期间，该项目正常生产，各项污染防治设施运行稳定，生产运行工况见表</w:t>
      </w:r>
      <w:r>
        <w:rPr>
          <w:rFonts w:ascii="Times New Roman" w:hAnsi="Times New Roman" w:cs="Times New Roman"/>
          <w:sz w:val="24"/>
        </w:rPr>
        <w:t>9.</w:t>
      </w:r>
      <w:r>
        <w:rPr>
          <w:rFonts w:hint="eastAsia" w:ascii="Times New Roman" w:hAnsi="Times New Roman" w:cs="Times New Roman"/>
          <w:sz w:val="24"/>
        </w:rPr>
        <w:t>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bCs/>
          <w:sz w:val="24"/>
          <w:szCs w:val="24"/>
          <w:lang w:val="en-US" w:eastAsia="zh-CN"/>
        </w:rPr>
      </w:pPr>
      <w:r>
        <w:rPr>
          <w:rFonts w:ascii="Times New Roman" w:hAnsi="Times New Roman" w:cs="Times New Roman"/>
          <w:b/>
          <w:bCs/>
          <w:sz w:val="24"/>
          <w:szCs w:val="24"/>
        </w:rPr>
        <w:t>表9</w:t>
      </w:r>
      <w:r>
        <w:rPr>
          <w:rFonts w:hint="eastAsia" w:ascii="Times New Roman" w:hAnsi="Times New Roman" w:cs="Times New Roman"/>
          <w:b/>
          <w:bCs/>
          <w:sz w:val="24"/>
          <w:szCs w:val="24"/>
        </w:rPr>
        <w:t>.</w:t>
      </w:r>
      <w:r>
        <w:rPr>
          <w:rFonts w:ascii="Times New Roman" w:hAnsi="Times New Roman" w:cs="Times New Roman"/>
          <w:b/>
          <w:bCs/>
          <w:sz w:val="24"/>
          <w:szCs w:val="24"/>
        </w:rPr>
        <w:t xml:space="preserve">1 </w:t>
      </w:r>
      <w:r>
        <w:rPr>
          <w:rFonts w:hint="eastAsia" w:ascii="Times New Roman" w:hAnsi="Times New Roman" w:cs="Times New Roman"/>
          <w:b/>
          <w:bCs/>
          <w:sz w:val="24"/>
          <w:szCs w:val="24"/>
          <w:lang w:val="en-US" w:eastAsia="zh-CN"/>
        </w:rPr>
        <w:t>检测</w:t>
      </w:r>
      <w:r>
        <w:rPr>
          <w:rFonts w:ascii="Times New Roman" w:hAnsi="Times New Roman" w:cs="Times New Roman"/>
          <w:b/>
          <w:bCs/>
          <w:sz w:val="24"/>
          <w:szCs w:val="24"/>
        </w:rPr>
        <w:t>期间生产</w:t>
      </w:r>
      <w:r>
        <w:rPr>
          <w:rFonts w:hint="eastAsia" w:ascii="Times New Roman" w:hAnsi="Times New Roman" w:cs="Times New Roman"/>
          <w:b/>
          <w:bCs/>
          <w:sz w:val="24"/>
          <w:szCs w:val="24"/>
          <w:lang w:val="en-US" w:eastAsia="zh-CN"/>
        </w:rPr>
        <w:t>运行</w:t>
      </w:r>
      <w:r>
        <w:rPr>
          <w:rFonts w:ascii="Times New Roman" w:hAnsi="Times New Roman" w:cs="Times New Roman"/>
          <w:b/>
          <w:bCs/>
          <w:sz w:val="24"/>
          <w:szCs w:val="24"/>
        </w:rPr>
        <w:t>工况</w:t>
      </w:r>
      <w:r>
        <w:rPr>
          <w:rFonts w:hint="eastAsia" w:ascii="Times New Roman" w:hAnsi="Times New Roman" w:cs="Times New Roman"/>
          <w:b/>
          <w:bCs/>
          <w:sz w:val="24"/>
          <w:szCs w:val="24"/>
          <w:lang w:val="en-US" w:eastAsia="zh-CN"/>
        </w:rPr>
        <w:t>表</w:t>
      </w:r>
    </w:p>
    <w:tbl>
      <w:tblPr>
        <w:tblStyle w:val="23"/>
        <w:tblpPr w:leftFromText="180" w:rightFromText="180" w:vertAnchor="text" w:horzAnchor="page" w:tblpX="1727" w:tblpY="40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6"/>
        <w:gridCol w:w="2048"/>
        <w:gridCol w:w="1687"/>
        <w:gridCol w:w="1688"/>
        <w:gridCol w:w="16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1356"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检测时间</w:t>
            </w:r>
          </w:p>
        </w:tc>
        <w:tc>
          <w:tcPr>
            <w:tcW w:w="2048"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产品名称</w:t>
            </w:r>
          </w:p>
        </w:tc>
        <w:tc>
          <w:tcPr>
            <w:tcW w:w="1687"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设计生产能力（千米/天）</w:t>
            </w:r>
          </w:p>
        </w:tc>
        <w:tc>
          <w:tcPr>
            <w:tcW w:w="1688"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实际生产能力（千米/天）</w:t>
            </w:r>
          </w:p>
        </w:tc>
        <w:tc>
          <w:tcPr>
            <w:tcW w:w="1687"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运行负荷（%）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1356"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2022.09.27</w:t>
            </w:r>
          </w:p>
        </w:tc>
        <w:tc>
          <w:tcPr>
            <w:tcW w:w="2048"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ascii="Times New Roman" w:hAnsi="Times New Roman" w:cs="Times New Roman"/>
                <w:b w:val="0"/>
                <w:bCs/>
                <w:color w:val="000000"/>
                <w:sz w:val="24"/>
                <w:szCs w:val="24"/>
                <w:highlight w:val="none"/>
                <w:u w:val="none"/>
                <w:lang w:val="en-US" w:eastAsia="zh-CN"/>
              </w:rPr>
              <w:t>电线</w:t>
            </w:r>
          </w:p>
        </w:tc>
        <w:tc>
          <w:tcPr>
            <w:tcW w:w="1687"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10</w:t>
            </w:r>
          </w:p>
        </w:tc>
        <w:tc>
          <w:tcPr>
            <w:tcW w:w="1688"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9.15</w:t>
            </w:r>
          </w:p>
        </w:tc>
        <w:tc>
          <w:tcPr>
            <w:tcW w:w="1687"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91.5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6"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2022.09.27</w:t>
            </w:r>
          </w:p>
        </w:tc>
        <w:tc>
          <w:tcPr>
            <w:tcW w:w="2048"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ascii="Times New Roman" w:hAnsi="Times New Roman" w:cs="Times New Roman"/>
                <w:b w:val="0"/>
                <w:bCs/>
                <w:color w:val="000000"/>
                <w:sz w:val="24"/>
                <w:szCs w:val="24"/>
                <w:highlight w:val="none"/>
                <w:u w:val="none"/>
                <w:lang w:val="en-US" w:eastAsia="zh-CN"/>
              </w:rPr>
              <w:t>电缆</w:t>
            </w:r>
          </w:p>
        </w:tc>
        <w:tc>
          <w:tcPr>
            <w:tcW w:w="1687"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6.67</w:t>
            </w:r>
          </w:p>
        </w:tc>
        <w:tc>
          <w:tcPr>
            <w:tcW w:w="1688"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6.1</w:t>
            </w:r>
          </w:p>
        </w:tc>
        <w:tc>
          <w:tcPr>
            <w:tcW w:w="1687"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91.5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1356" w:type="dxa"/>
            <w:vAlign w:val="top"/>
          </w:tcPr>
          <w:p>
            <w:pPr>
              <w:keepNext w:val="0"/>
              <w:keepLines w:val="0"/>
              <w:suppressLineNumbers w:val="0"/>
              <w:spacing w:before="0" w:beforeAutospacing="0" w:after="0" w:afterAutospacing="0"/>
              <w:ind w:left="0" w:leftChars="0" w:right="0" w:rightChars="0"/>
              <w:rPr>
                <w:rFonts w:hint="default"/>
                <w:sz w:val="24"/>
                <w:szCs w:val="24"/>
                <w:highlight w:val="none"/>
                <w:vertAlign w:val="baseline"/>
                <w:lang w:val="en-US" w:eastAsia="zh-CN"/>
              </w:rPr>
            </w:pPr>
            <w:r>
              <w:rPr>
                <w:rFonts w:hint="eastAsia"/>
                <w:sz w:val="24"/>
                <w:szCs w:val="24"/>
                <w:highlight w:val="none"/>
                <w:vertAlign w:val="baseline"/>
                <w:lang w:val="en-US" w:eastAsia="zh-CN"/>
              </w:rPr>
              <w:t>2022.09.28</w:t>
            </w:r>
          </w:p>
        </w:tc>
        <w:tc>
          <w:tcPr>
            <w:tcW w:w="2048" w:type="dxa"/>
            <w:vAlign w:val="top"/>
          </w:tcPr>
          <w:p>
            <w:pPr>
              <w:keepNext w:val="0"/>
              <w:keepLines w:val="0"/>
              <w:suppressLineNumbers w:val="0"/>
              <w:spacing w:before="0" w:beforeAutospacing="0" w:after="0" w:afterAutospacing="0"/>
              <w:ind w:left="0" w:right="0"/>
              <w:rPr>
                <w:rFonts w:hint="default" w:asciiTheme="minorHAnsi" w:hAnsiTheme="minorHAnsi" w:eastAsiaTheme="minorEastAsia" w:cstheme="minorBidi"/>
                <w:kern w:val="2"/>
                <w:sz w:val="24"/>
                <w:szCs w:val="24"/>
                <w:highlight w:val="none"/>
                <w:vertAlign w:val="baseline"/>
                <w:lang w:val="en-US" w:eastAsia="zh-CN" w:bidi="ar-SA"/>
              </w:rPr>
            </w:pPr>
            <w:r>
              <w:rPr>
                <w:rFonts w:hint="eastAsia" w:ascii="Times New Roman" w:hAnsi="Times New Roman" w:cs="Times New Roman"/>
                <w:b w:val="0"/>
                <w:bCs/>
                <w:color w:val="000000"/>
                <w:sz w:val="24"/>
                <w:szCs w:val="24"/>
                <w:highlight w:val="none"/>
                <w:u w:val="none"/>
                <w:lang w:val="en-US" w:eastAsia="zh-CN"/>
              </w:rPr>
              <w:t>电线</w:t>
            </w:r>
          </w:p>
        </w:tc>
        <w:tc>
          <w:tcPr>
            <w:tcW w:w="1687" w:type="dxa"/>
            <w:vAlign w:val="top"/>
          </w:tcPr>
          <w:p>
            <w:pPr>
              <w:keepNext w:val="0"/>
              <w:keepLines w:val="0"/>
              <w:suppressLineNumbers w:val="0"/>
              <w:spacing w:before="0" w:beforeAutospacing="0" w:after="0" w:afterAutospacing="0"/>
              <w:ind w:left="0" w:right="0"/>
              <w:rPr>
                <w:rFonts w:hint="default" w:asciiTheme="minorHAnsi" w:hAnsiTheme="minorHAnsi" w:eastAsiaTheme="minorEastAsia" w:cstheme="minorBidi"/>
                <w:kern w:val="2"/>
                <w:sz w:val="24"/>
                <w:szCs w:val="24"/>
                <w:highlight w:val="none"/>
                <w:vertAlign w:val="baseline"/>
                <w:lang w:val="en-US" w:eastAsia="zh-CN" w:bidi="ar-SA"/>
              </w:rPr>
            </w:pPr>
            <w:r>
              <w:rPr>
                <w:rFonts w:hint="eastAsia"/>
                <w:sz w:val="24"/>
                <w:szCs w:val="24"/>
                <w:highlight w:val="none"/>
                <w:vertAlign w:val="baseline"/>
                <w:lang w:val="en-US" w:eastAsia="zh-CN"/>
              </w:rPr>
              <w:t>10</w:t>
            </w:r>
          </w:p>
        </w:tc>
        <w:tc>
          <w:tcPr>
            <w:tcW w:w="1688"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9.08</w:t>
            </w:r>
          </w:p>
        </w:tc>
        <w:tc>
          <w:tcPr>
            <w:tcW w:w="1687"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trPr>
        <w:tc>
          <w:tcPr>
            <w:tcW w:w="1356" w:type="dxa"/>
            <w:vAlign w:val="top"/>
          </w:tcPr>
          <w:p>
            <w:pPr>
              <w:keepNext w:val="0"/>
              <w:keepLines w:val="0"/>
              <w:suppressLineNumbers w:val="0"/>
              <w:spacing w:before="0" w:beforeAutospacing="0" w:after="0" w:afterAutospacing="0"/>
              <w:ind w:left="0" w:leftChars="0" w:right="0" w:rightChars="0"/>
              <w:rPr>
                <w:rFonts w:hint="default"/>
                <w:sz w:val="24"/>
                <w:szCs w:val="24"/>
                <w:highlight w:val="none"/>
                <w:vertAlign w:val="baseline"/>
                <w:lang w:val="en-US" w:eastAsia="zh-CN"/>
              </w:rPr>
            </w:pPr>
            <w:r>
              <w:rPr>
                <w:rFonts w:hint="eastAsia"/>
                <w:sz w:val="24"/>
                <w:szCs w:val="24"/>
                <w:highlight w:val="none"/>
                <w:vertAlign w:val="baseline"/>
                <w:lang w:val="en-US" w:eastAsia="zh-CN"/>
              </w:rPr>
              <w:t>2022.09.28</w:t>
            </w:r>
          </w:p>
        </w:tc>
        <w:tc>
          <w:tcPr>
            <w:tcW w:w="2048" w:type="dxa"/>
            <w:vAlign w:val="top"/>
          </w:tcPr>
          <w:p>
            <w:pPr>
              <w:keepNext w:val="0"/>
              <w:keepLines w:val="0"/>
              <w:suppressLineNumbers w:val="0"/>
              <w:spacing w:before="0" w:beforeAutospacing="0" w:after="0" w:afterAutospacing="0"/>
              <w:ind w:left="0" w:right="0"/>
              <w:rPr>
                <w:rFonts w:hint="default" w:asciiTheme="minorHAnsi" w:hAnsiTheme="minorHAnsi" w:eastAsiaTheme="minorEastAsia" w:cstheme="minorBidi"/>
                <w:kern w:val="2"/>
                <w:sz w:val="24"/>
                <w:szCs w:val="24"/>
                <w:highlight w:val="none"/>
                <w:vertAlign w:val="baseline"/>
                <w:lang w:val="en-US" w:eastAsia="zh-CN" w:bidi="ar-SA"/>
              </w:rPr>
            </w:pPr>
            <w:r>
              <w:rPr>
                <w:rFonts w:hint="eastAsia" w:ascii="Times New Roman" w:hAnsi="Times New Roman" w:cs="Times New Roman"/>
                <w:b w:val="0"/>
                <w:bCs/>
                <w:color w:val="000000"/>
                <w:sz w:val="24"/>
                <w:szCs w:val="24"/>
                <w:highlight w:val="none"/>
                <w:u w:val="none"/>
                <w:lang w:val="en-US" w:eastAsia="zh-CN"/>
              </w:rPr>
              <w:t>电缆</w:t>
            </w:r>
          </w:p>
        </w:tc>
        <w:tc>
          <w:tcPr>
            <w:tcW w:w="1687" w:type="dxa"/>
            <w:vAlign w:val="top"/>
          </w:tcPr>
          <w:p>
            <w:pPr>
              <w:keepNext w:val="0"/>
              <w:keepLines w:val="0"/>
              <w:suppressLineNumbers w:val="0"/>
              <w:spacing w:before="0" w:beforeAutospacing="0" w:after="0" w:afterAutospacing="0"/>
              <w:ind w:left="0" w:right="0"/>
              <w:rPr>
                <w:rFonts w:hint="default" w:asciiTheme="minorHAnsi" w:hAnsiTheme="minorHAnsi" w:eastAsiaTheme="minorEastAsia" w:cstheme="minorBidi"/>
                <w:kern w:val="2"/>
                <w:sz w:val="24"/>
                <w:szCs w:val="24"/>
                <w:highlight w:val="none"/>
                <w:vertAlign w:val="baseline"/>
                <w:lang w:val="en-US" w:eastAsia="zh-CN" w:bidi="ar-SA"/>
              </w:rPr>
            </w:pPr>
            <w:r>
              <w:rPr>
                <w:rFonts w:hint="eastAsia"/>
                <w:sz w:val="24"/>
                <w:szCs w:val="24"/>
                <w:highlight w:val="none"/>
                <w:vertAlign w:val="baseline"/>
                <w:lang w:val="en-US" w:eastAsia="zh-CN"/>
              </w:rPr>
              <w:t>6.67</w:t>
            </w:r>
          </w:p>
        </w:tc>
        <w:tc>
          <w:tcPr>
            <w:tcW w:w="1688"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6.05</w:t>
            </w:r>
          </w:p>
        </w:tc>
        <w:tc>
          <w:tcPr>
            <w:tcW w:w="1687" w:type="dxa"/>
          </w:tcPr>
          <w:p>
            <w:pPr>
              <w:keepNext w:val="0"/>
              <w:keepLines w:val="0"/>
              <w:suppressLineNumbers w:val="0"/>
              <w:spacing w:before="0" w:beforeAutospacing="0" w:after="0" w:afterAutospacing="0"/>
              <w:ind w:left="0" w:right="0"/>
              <w:rPr>
                <w:rFonts w:hint="default"/>
                <w:sz w:val="24"/>
                <w:szCs w:val="24"/>
                <w:highlight w:val="none"/>
                <w:vertAlign w:val="baseline"/>
                <w:lang w:val="en-US" w:eastAsia="zh-CN"/>
              </w:rPr>
            </w:pPr>
            <w:r>
              <w:rPr>
                <w:rFonts w:hint="eastAsia"/>
                <w:sz w:val="24"/>
                <w:szCs w:val="24"/>
                <w:highlight w:val="none"/>
                <w:vertAlign w:val="baseline"/>
                <w:lang w:val="en-US" w:eastAsia="zh-CN"/>
              </w:rPr>
              <w:t>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8466" w:type="dxa"/>
            <w:gridSpan w:val="5"/>
          </w:tcPr>
          <w:p>
            <w:pPr>
              <w:keepNext w:val="0"/>
              <w:keepLines w:val="0"/>
              <w:suppressLineNumbers w:val="0"/>
              <w:spacing w:before="0" w:beforeAutospacing="0" w:after="0" w:afterAutospacing="0"/>
              <w:ind w:left="0" w:right="0" w:firstLine="2880" w:firstLineChars="1200"/>
              <w:rPr>
                <w:rFonts w:hint="eastAsia" w:eastAsiaTheme="minorEastAsia"/>
                <w:sz w:val="24"/>
                <w:szCs w:val="24"/>
                <w:highlight w:val="none"/>
                <w:vertAlign w:val="baseline"/>
                <w:lang w:val="en-US" w:eastAsia="zh-CN"/>
              </w:rPr>
            </w:pPr>
            <w:r>
              <w:rPr>
                <w:rFonts w:hint="eastAsia"/>
                <w:sz w:val="24"/>
                <w:szCs w:val="24"/>
                <w:highlight w:val="none"/>
                <w:vertAlign w:val="baseline"/>
                <w:lang w:val="en-US" w:eastAsia="zh-CN"/>
              </w:rPr>
              <w:t>备注:运行工况由</w:t>
            </w:r>
            <w:r>
              <w:rPr>
                <w:rFonts w:hint="eastAsia"/>
                <w:bCs/>
                <w:sz w:val="24"/>
                <w:highlight w:val="none"/>
              </w:rPr>
              <w:t>巩义市干沟恒富电线厂</w:t>
            </w:r>
            <w:r>
              <w:rPr>
                <w:rFonts w:hint="eastAsia"/>
                <w:bCs/>
                <w:sz w:val="24"/>
                <w:highlight w:val="none"/>
                <w:lang w:val="en-US" w:eastAsia="zh-CN"/>
              </w:rPr>
              <w:t>提供</w:t>
            </w:r>
          </w:p>
        </w:tc>
      </w:tr>
      <w:bookmarkEnd w:id="71"/>
    </w:tbl>
    <w:p>
      <w:pPr>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bookmarkStart w:id="72" w:name="_Toc502144929"/>
      <w:r>
        <w:rPr>
          <w:rFonts w:hint="eastAsia" w:ascii="宋体" w:hAnsi="宋体" w:eastAsia="宋体" w:cs="宋体"/>
          <w:color w:val="auto"/>
          <w:sz w:val="24"/>
          <w:highlight w:val="none"/>
        </w:rPr>
        <w:t>由上表可见：该公司在验收监测期间生产负荷达到</w:t>
      </w:r>
      <w:r>
        <w:rPr>
          <w:rFonts w:hint="default" w:ascii="Times New Roman" w:hAnsi="Times New Roman" w:eastAsia="宋体" w:cs="Times New Roman"/>
          <w:color w:val="auto"/>
          <w:sz w:val="24"/>
          <w:highlight w:val="none"/>
        </w:rPr>
        <w:t>75%</w:t>
      </w:r>
      <w:r>
        <w:rPr>
          <w:rFonts w:hint="eastAsia" w:ascii="宋体" w:hAnsi="宋体" w:eastAsia="宋体" w:cs="宋体"/>
          <w:color w:val="auto"/>
          <w:sz w:val="24"/>
          <w:highlight w:val="none"/>
        </w:rPr>
        <w:t>以上，工</w:t>
      </w:r>
      <w:r>
        <w:rPr>
          <w:rFonts w:hint="eastAsia" w:ascii="宋体" w:hAnsi="宋体" w:eastAsia="宋体" w:cs="宋体"/>
          <w:color w:val="auto"/>
          <w:sz w:val="24"/>
        </w:rPr>
        <w:t>况负荷符合验收标准要求（生产负荷证明表见附件</w:t>
      </w:r>
      <w:r>
        <w:rPr>
          <w:rFonts w:hint="eastAsia" w:ascii="宋体" w:hAnsi="宋体" w:eastAsia="宋体" w:cs="宋体"/>
          <w:color w:val="auto"/>
          <w:sz w:val="24"/>
          <w:lang w:val="en-US" w:eastAsia="zh-CN"/>
        </w:rPr>
        <w:t>二</w:t>
      </w:r>
      <w:r>
        <w:rPr>
          <w:color w:val="auto"/>
          <w:sz w:val="24"/>
        </w:rPr>
        <w:t>）。</w:t>
      </w:r>
    </w:p>
    <w:p>
      <w:pPr>
        <w:pStyle w:val="7"/>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color w:val="auto"/>
          <w:sz w:val="24"/>
        </w:rPr>
      </w:pPr>
      <w:r>
        <w:rPr>
          <w:rFonts w:ascii="Times New Roman" w:hAnsi="Times New Roman"/>
          <w:color w:val="auto"/>
          <w:sz w:val="24"/>
        </w:rPr>
        <w:t>9.1.2</w:t>
      </w:r>
      <w:r>
        <w:rPr>
          <w:rFonts w:hint="eastAsia" w:ascii="Times New Roman" w:hAnsi="Times New Roman"/>
          <w:color w:val="auto"/>
          <w:sz w:val="24"/>
          <w:lang w:val="en-US" w:eastAsia="zh-CN"/>
        </w:rPr>
        <w:t xml:space="preserve"> </w:t>
      </w:r>
      <w:r>
        <w:rPr>
          <w:rFonts w:ascii="Times New Roman" w:hAnsi="Times New Roman"/>
          <w:color w:val="auto"/>
          <w:sz w:val="24"/>
        </w:rPr>
        <w:t>工况分析</w:t>
      </w:r>
      <w:bookmarkEnd w:id="72"/>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bookmarkStart w:id="73" w:name="_Toc121040272"/>
      <w:r>
        <w:rPr>
          <w:rFonts w:ascii="Times New Roman" w:hAnsi="Times New Roman" w:cs="Times New Roman"/>
          <w:color w:val="auto"/>
          <w:sz w:val="24"/>
        </w:rPr>
        <w:t>（1）该公司定员</w:t>
      </w:r>
      <w:r>
        <w:rPr>
          <w:rFonts w:hint="eastAsia" w:ascii="Times New Roman" w:hAnsi="Times New Roman" w:cs="Times New Roman"/>
          <w:color w:val="auto"/>
          <w:sz w:val="24"/>
          <w:lang w:val="en-US" w:eastAsia="zh-CN"/>
        </w:rPr>
        <w:t>8</w:t>
      </w:r>
      <w:r>
        <w:rPr>
          <w:rFonts w:ascii="Times New Roman" w:hAnsi="Times New Roman" w:cs="Times New Roman"/>
          <w:color w:val="auto"/>
          <w:sz w:val="24"/>
        </w:rPr>
        <w:t>人</w:t>
      </w:r>
      <w:r>
        <w:rPr>
          <w:rFonts w:hint="eastAsia" w:ascii="Times New Roman" w:hAnsi="Times New Roman" w:cs="Times New Roman"/>
          <w:color w:val="auto"/>
          <w:sz w:val="24"/>
          <w:lang w:val="en-US" w:eastAsia="zh-CN"/>
        </w:rPr>
        <w:t>，</w:t>
      </w:r>
      <w:r>
        <w:rPr>
          <w:rFonts w:ascii="Times New Roman" w:hAnsi="Times New Roman" w:cs="Times New Roman"/>
          <w:color w:val="auto"/>
          <w:sz w:val="24"/>
        </w:rPr>
        <w:t>每天8小时，全年有效工作日</w:t>
      </w:r>
      <w:r>
        <w:rPr>
          <w:rFonts w:hint="eastAsia" w:ascii="Times New Roman" w:hAnsi="Times New Roman" w:cs="Times New Roman"/>
          <w:color w:val="auto"/>
          <w:sz w:val="24"/>
          <w:lang w:val="en-US" w:eastAsia="zh-CN"/>
        </w:rPr>
        <w:t>300</w:t>
      </w:r>
      <w:r>
        <w:rPr>
          <w:rFonts w:ascii="Times New Roman" w:hAnsi="Times New Roman" w:cs="Times New Roman"/>
          <w:color w:val="auto"/>
          <w:sz w:val="24"/>
        </w:rPr>
        <w:t>天。竣工验收监测期间，生产负荷为</w:t>
      </w:r>
      <w:r>
        <w:rPr>
          <w:rFonts w:hint="eastAsia" w:ascii="Times New Roman" w:hAnsi="Times New Roman" w:cs="Times New Roman"/>
          <w:color w:val="auto"/>
          <w:sz w:val="24"/>
          <w:highlight w:val="none"/>
          <w:lang w:val="en-US" w:eastAsia="zh-CN"/>
        </w:rPr>
        <w:t>91.</w:t>
      </w:r>
      <w:r>
        <w:rPr>
          <w:rFonts w:ascii="Times New Roman" w:hAnsi="Times New Roman" w:cs="Times New Roman"/>
          <w:color w:val="auto"/>
          <w:sz w:val="24"/>
          <w:highlight w:val="none"/>
        </w:rPr>
        <w:t>%，达到了设计生产能力的</w:t>
      </w:r>
      <w:r>
        <w:rPr>
          <w:rFonts w:hint="default" w:ascii="Times New Roman" w:hAnsi="Times New Roman" w:cs="Times New Roman"/>
          <w:color w:val="auto"/>
          <w:sz w:val="24"/>
          <w:highlight w:val="none"/>
        </w:rPr>
        <w:t>75％</w:t>
      </w:r>
      <w:r>
        <w:rPr>
          <w:rFonts w:ascii="Times New Roman" w:hAnsi="Times New Roman" w:cs="Times New Roman"/>
          <w:color w:val="auto"/>
          <w:sz w:val="24"/>
          <w:highlight w:val="none"/>
        </w:rPr>
        <w:t>以上</w:t>
      </w:r>
      <w:r>
        <w:rPr>
          <w:rFonts w:ascii="Times New Roman" w:hAnsi="Times New Roman" w:cs="Times New Roman"/>
          <w:color w:val="auto"/>
          <w:sz w:val="24"/>
        </w:rPr>
        <w:t>，符合国家对建</w:t>
      </w:r>
      <w:r>
        <w:rPr>
          <w:rFonts w:ascii="Times New Roman" w:hAnsi="Times New Roman" w:cs="Times New Roman"/>
          <w:sz w:val="24"/>
        </w:rPr>
        <w:t>设项目竣工环境保护验收监测时对验收生产工况的有关要求。</w:t>
      </w:r>
    </w:p>
    <w:bookmarkEnd w:id="73"/>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ascii="Times New Roman" w:hAnsi="Times New Roman" w:cs="Times New Roman"/>
          <w:sz w:val="24"/>
        </w:rPr>
      </w:pPr>
      <w:r>
        <w:rPr>
          <w:rFonts w:ascii="Times New Roman" w:hAnsi="Times New Roman" w:cs="Times New Roman"/>
          <w:sz w:val="24"/>
        </w:rPr>
        <w:t>（2）验收监测期间，各项环保设施运行基本正常。</w:t>
      </w:r>
      <w:bookmarkStart w:id="74" w:name="_Toc502144930"/>
    </w:p>
    <w:p>
      <w:pPr>
        <w:pStyle w:val="6"/>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eastAsia="宋体"/>
          <w:sz w:val="28"/>
          <w:szCs w:val="28"/>
        </w:rPr>
      </w:pPr>
      <w:bookmarkStart w:id="75" w:name="_Toc18356"/>
      <w:r>
        <w:rPr>
          <w:rFonts w:ascii="Times New Roman" w:hAnsi="Times New Roman" w:eastAsia="宋体"/>
          <w:sz w:val="28"/>
          <w:szCs w:val="28"/>
        </w:rPr>
        <w:t>9.2</w:t>
      </w:r>
      <w:r>
        <w:rPr>
          <w:rFonts w:hint="eastAsia" w:ascii="Times New Roman" w:hAnsi="Times New Roman" w:eastAsia="宋体"/>
          <w:sz w:val="28"/>
          <w:szCs w:val="28"/>
          <w:lang w:val="en-US" w:eastAsia="zh-CN"/>
        </w:rPr>
        <w:t xml:space="preserve"> </w:t>
      </w:r>
      <w:r>
        <w:rPr>
          <w:rFonts w:ascii="Times New Roman" w:hAnsi="Times New Roman" w:eastAsia="宋体"/>
          <w:sz w:val="28"/>
          <w:szCs w:val="28"/>
        </w:rPr>
        <w:t>环境保护设施调试结果</w:t>
      </w:r>
      <w:bookmarkEnd w:id="74"/>
      <w:bookmarkEnd w:id="75"/>
    </w:p>
    <w:p>
      <w:pPr>
        <w:pStyle w:val="7"/>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sz w:val="24"/>
        </w:rPr>
      </w:pPr>
      <w:bookmarkStart w:id="76" w:name="_Toc502144931"/>
      <w:r>
        <w:rPr>
          <w:rFonts w:ascii="Times New Roman" w:hAnsi="Times New Roman"/>
          <w:sz w:val="24"/>
        </w:rPr>
        <w:t>9.2.1</w:t>
      </w:r>
      <w:r>
        <w:rPr>
          <w:rFonts w:hint="eastAsia" w:ascii="Times New Roman" w:hAnsi="Times New Roman"/>
          <w:sz w:val="24"/>
          <w:lang w:val="en-US" w:eastAsia="zh-CN"/>
        </w:rPr>
        <w:t xml:space="preserve"> </w:t>
      </w:r>
      <w:r>
        <w:rPr>
          <w:rFonts w:ascii="Times New Roman" w:hAnsi="Times New Roman"/>
          <w:sz w:val="24"/>
        </w:rPr>
        <w:t>污染物达标排放监测结果</w:t>
      </w:r>
      <w:bookmarkEnd w:id="76"/>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w:t>
      </w:r>
      <w:r>
        <w:rPr>
          <w:rStyle w:val="35"/>
          <w:rFonts w:hint="eastAsia" w:ascii="Times New Roman" w:hAnsi="Times New Roman" w:eastAsia="宋体" w:cs="Times New Roman"/>
          <w:b/>
          <w:bCs/>
          <w:spacing w:val="0"/>
          <w:sz w:val="24"/>
          <w:szCs w:val="24"/>
          <w:lang w:val="en-US"/>
        </w:rPr>
        <w:t>1</w:t>
      </w:r>
      <w:r>
        <w:rPr>
          <w:rStyle w:val="35"/>
          <w:rFonts w:ascii="Times New Roman" w:hAnsi="Times New Roman" w:eastAsia="宋体" w:cs="Times New Roman"/>
          <w:b/>
          <w:bCs/>
          <w:spacing w:val="0"/>
          <w:sz w:val="24"/>
          <w:szCs w:val="24"/>
        </w:rPr>
        <w:t>.1</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宋体" w:hAnsi="宋体" w:eastAsia="宋体" w:cs="宋体"/>
          <w:b/>
          <w:bCs/>
          <w:spacing w:val="0"/>
          <w:sz w:val="24"/>
          <w:szCs w:val="24"/>
          <w:highlight w:val="none"/>
          <w:lang w:val="en-US" w:eastAsia="zh-CN"/>
        </w:rPr>
      </w:pPr>
      <w:r>
        <w:rPr>
          <w:rStyle w:val="35"/>
          <w:rFonts w:hint="eastAsia" w:ascii="Times New Roman" w:hAnsi="Times New Roman" w:eastAsia="宋体" w:cs="Times New Roman"/>
          <w:b/>
          <w:bCs/>
          <w:spacing w:val="0"/>
          <w:sz w:val="24"/>
          <w:szCs w:val="24"/>
          <w:highlight w:val="none"/>
          <w:lang w:val="en-US" w:eastAsia="zh-CN"/>
        </w:rPr>
        <w:t xml:space="preserve">    </w:t>
      </w:r>
      <w:r>
        <w:rPr>
          <w:rStyle w:val="35"/>
          <w:rFonts w:hint="eastAsia" w:ascii="Times New Roman" w:hAnsi="Times New Roman" w:eastAsia="宋体" w:cs="Times New Roman"/>
          <w:b w:val="0"/>
          <w:bCs w:val="0"/>
          <w:spacing w:val="0"/>
          <w:sz w:val="24"/>
          <w:szCs w:val="24"/>
          <w:highlight w:val="none"/>
          <w:lang w:val="en-US" w:eastAsia="zh-CN"/>
        </w:rPr>
        <w:t>本项目生活污水经化粪池暂存后</w:t>
      </w:r>
      <w:r>
        <w:rPr>
          <w:rStyle w:val="35"/>
          <w:rFonts w:hint="eastAsia" w:ascii="宋体" w:hAnsi="宋体" w:eastAsia="宋体" w:cs="宋体"/>
          <w:b w:val="0"/>
          <w:bCs w:val="0"/>
          <w:spacing w:val="0"/>
          <w:sz w:val="24"/>
          <w:szCs w:val="24"/>
          <w:highlight w:val="none"/>
          <w:lang w:val="en-US" w:eastAsia="zh-CN"/>
        </w:rPr>
        <w:t>，</w:t>
      </w:r>
      <w:r>
        <w:rPr>
          <w:rFonts w:hint="eastAsia" w:ascii="宋体" w:hAnsi="宋体" w:eastAsia="宋体" w:cs="宋体"/>
          <w:bCs/>
          <w:color w:val="auto"/>
          <w:sz w:val="24"/>
          <w:szCs w:val="24"/>
          <w:highlight w:val="none"/>
        </w:rPr>
        <w:t>经污水管网排入回郭镇污水</w:t>
      </w:r>
      <w:r>
        <w:rPr>
          <w:rFonts w:hint="eastAsia" w:ascii="宋体" w:hAnsi="宋体" w:eastAsia="宋体" w:cs="宋体"/>
          <w:bCs/>
          <w:color w:val="auto"/>
          <w:sz w:val="24"/>
          <w:szCs w:val="24"/>
          <w:highlight w:val="none"/>
          <w:lang w:val="en-US" w:eastAsia="zh-CN"/>
        </w:rPr>
        <w:t>处理厂</w:t>
      </w:r>
      <w:r>
        <w:rPr>
          <w:rStyle w:val="35"/>
          <w:rFonts w:hint="eastAsia" w:ascii="宋体" w:hAnsi="宋体" w:eastAsia="宋体" w:cs="宋体"/>
          <w:b w:val="0"/>
          <w:bCs w:val="0"/>
          <w:spacing w:val="0"/>
          <w:sz w:val="24"/>
          <w:szCs w:val="24"/>
          <w:highlight w:val="none"/>
          <w:lang w:val="en-US" w:eastAsia="zh-CN"/>
        </w:rPr>
        <w:t>。</w:t>
      </w:r>
      <w:r>
        <w:rPr>
          <w:rStyle w:val="35"/>
          <w:rFonts w:hint="eastAsia" w:ascii="宋体" w:hAnsi="宋体" w:eastAsia="宋体" w:cs="宋体"/>
          <w:sz w:val="24"/>
          <w:highlight w:val="none"/>
          <w:lang w:eastAsia="zh-CN"/>
        </w:rPr>
        <w:t>本项目实际废水处理设施能够满足环评及环评批复。</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w:t>
      </w:r>
      <w:r>
        <w:rPr>
          <w:rStyle w:val="35"/>
          <w:rFonts w:hint="eastAsia" w:ascii="Times New Roman" w:hAnsi="Times New Roman" w:eastAsia="宋体" w:cs="Times New Roman"/>
          <w:b/>
          <w:bCs/>
          <w:spacing w:val="0"/>
          <w:sz w:val="24"/>
          <w:szCs w:val="24"/>
          <w:lang w:val="en-US"/>
        </w:rPr>
        <w:t>1</w:t>
      </w:r>
      <w:r>
        <w:rPr>
          <w:rStyle w:val="35"/>
          <w:rFonts w:ascii="Times New Roman" w:hAnsi="Times New Roman" w:eastAsia="宋体" w:cs="Times New Roman"/>
          <w:b/>
          <w:bCs/>
          <w:spacing w:val="0"/>
          <w:sz w:val="24"/>
          <w:szCs w:val="24"/>
        </w:rPr>
        <w:t>.2</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Times New Roman" w:hAnsi="Times New Roman" w:eastAsia="宋体" w:cs="Times New Roman"/>
          <w:b/>
          <w:bCs/>
          <w:spacing w:val="0"/>
          <w:sz w:val="24"/>
          <w:szCs w:val="24"/>
          <w:lang w:val="en-US" w:eastAsia="zh-CN"/>
        </w:rPr>
      </w:pPr>
      <w:r>
        <w:rPr>
          <w:rStyle w:val="35"/>
          <w:rFonts w:hint="eastAsia" w:ascii="Times New Roman" w:hAnsi="Times New Roman" w:eastAsia="宋体" w:cs="Times New Roman"/>
          <w:b/>
          <w:bCs/>
          <w:spacing w:val="0"/>
          <w:sz w:val="24"/>
          <w:szCs w:val="24"/>
          <w:lang w:eastAsia="zh-CN"/>
        </w:rPr>
        <w:t>（</w:t>
      </w:r>
      <w:r>
        <w:rPr>
          <w:rStyle w:val="35"/>
          <w:rFonts w:hint="eastAsia" w:ascii="Times New Roman" w:hAnsi="Times New Roman" w:eastAsia="宋体" w:cs="Times New Roman"/>
          <w:b/>
          <w:bCs/>
          <w:spacing w:val="0"/>
          <w:sz w:val="24"/>
          <w:szCs w:val="24"/>
          <w:lang w:val="en-US" w:eastAsia="zh-CN"/>
        </w:rPr>
        <w:t>1</w:t>
      </w:r>
      <w:r>
        <w:rPr>
          <w:rStyle w:val="35"/>
          <w:rFonts w:hint="eastAsia" w:ascii="Times New Roman" w:hAnsi="Times New Roman" w:eastAsia="宋体" w:cs="Times New Roman"/>
          <w:b/>
          <w:bCs/>
          <w:spacing w:val="0"/>
          <w:sz w:val="24"/>
          <w:szCs w:val="24"/>
          <w:lang w:eastAsia="zh-CN"/>
        </w:rPr>
        <w:t>）</w:t>
      </w:r>
      <w:r>
        <w:rPr>
          <w:rStyle w:val="35"/>
          <w:rFonts w:hint="eastAsia" w:ascii="Times New Roman" w:hAnsi="Times New Roman" w:eastAsia="宋体" w:cs="Times New Roman"/>
          <w:b/>
          <w:bCs/>
          <w:spacing w:val="0"/>
          <w:sz w:val="24"/>
          <w:szCs w:val="24"/>
          <w:lang w:val="en-US" w:eastAsia="zh-CN"/>
        </w:rPr>
        <w:t>有组织废气</w:t>
      </w:r>
    </w:p>
    <w:p>
      <w:pPr>
        <w:pStyle w:val="4"/>
        <w:keepNext w:val="0"/>
        <w:keepLines w:val="0"/>
        <w:pageBreakBefore w:val="0"/>
        <w:numPr>
          <w:ilvl w:val="0"/>
          <w:numId w:val="0"/>
        </w:numPr>
        <w:kinsoku/>
        <w:wordWrap/>
        <w:overflowPunct/>
        <w:topLinePunct w:val="0"/>
        <w:autoSpaceDE/>
        <w:autoSpaceDN/>
        <w:bidi w:val="0"/>
        <w:adjustRightInd/>
        <w:snapToGrid/>
        <w:spacing w:before="18" w:line="500" w:lineRule="exact"/>
        <w:ind w:right="0" w:rightChars="0" w:firstLine="480" w:firstLineChars="200"/>
        <w:textAlignment w:val="auto"/>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河南宜信检测技术有限公司于2022年9月</w:t>
      </w:r>
      <w:r>
        <w:rPr>
          <w:rFonts w:hint="eastAsia" w:ascii="Times New Roman" w:hAnsi="Times New Roman" w:cs="Times New Roman"/>
          <w:sz w:val="24"/>
          <w:highlight w:val="none"/>
          <w:lang w:val="en-US" w:eastAsia="zh-CN"/>
        </w:rPr>
        <w:t>27</w:t>
      </w:r>
      <w:r>
        <w:rPr>
          <w:rFonts w:hint="eastAsia" w:ascii="Times New Roman" w:hAnsi="Times New Roman" w:cs="Times New Roman"/>
          <w:sz w:val="24"/>
          <w:lang w:val="en-US" w:eastAsia="zh-CN"/>
        </w:rPr>
        <w:t>—28日对本项目排气筒进口、出口排放情况进行了监测。项目有组织废气监测结果见表9.2。</w:t>
      </w:r>
    </w:p>
    <w:p>
      <w:pPr>
        <w:pStyle w:val="4"/>
        <w:keepNext w:val="0"/>
        <w:keepLines w:val="0"/>
        <w:pageBreakBefore w:val="0"/>
        <w:numPr>
          <w:ilvl w:val="0"/>
          <w:numId w:val="0"/>
        </w:numPr>
        <w:kinsoku/>
        <w:wordWrap/>
        <w:overflowPunct/>
        <w:topLinePunct w:val="0"/>
        <w:autoSpaceDE/>
        <w:autoSpaceDN/>
        <w:bidi w:val="0"/>
        <w:adjustRightInd/>
        <w:snapToGrid/>
        <w:spacing w:before="18" w:line="500" w:lineRule="exact"/>
        <w:ind w:right="0" w:rightChars="0" w:firstLine="2520" w:firstLineChars="900"/>
        <w:textAlignment w:val="auto"/>
        <w:rPr>
          <w:rFonts w:hint="eastAsia" w:ascii="Times New Roman" w:hAnsi="Times New Roman" w:cs="Times New Roman"/>
          <w:b/>
          <w:bCs/>
          <w:sz w:val="24"/>
          <w:szCs w:val="24"/>
          <w:lang w:val="en-US" w:eastAsia="zh-CN"/>
        </w:rPr>
      </w:pPr>
      <w:r>
        <w:drawing>
          <wp:anchor distT="0" distB="0" distL="114300" distR="114300" simplePos="0" relativeHeight="251722752" behindDoc="1" locked="0" layoutInCell="1" allowOverlap="1">
            <wp:simplePos x="0" y="0"/>
            <wp:positionH relativeFrom="column">
              <wp:posOffset>60325</wp:posOffset>
            </wp:positionH>
            <wp:positionV relativeFrom="paragraph">
              <wp:posOffset>354965</wp:posOffset>
            </wp:positionV>
            <wp:extent cx="4905375" cy="4600575"/>
            <wp:effectExtent l="0" t="0" r="9525" b="9525"/>
            <wp:wrapTight wrapText="bothSides">
              <wp:wrapPolygon>
                <wp:start x="0" y="0"/>
                <wp:lineTo x="0" y="21555"/>
                <wp:lineTo x="21558" y="21555"/>
                <wp:lineTo x="21558" y="0"/>
                <wp:lineTo x="0" y="0"/>
              </wp:wrapPolygon>
            </wp:wrapTight>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6"/>
                    <a:stretch>
                      <a:fillRect/>
                    </a:stretch>
                  </pic:blipFill>
                  <pic:spPr>
                    <a:xfrm>
                      <a:off x="0" y="0"/>
                      <a:ext cx="4905375" cy="4600575"/>
                    </a:xfrm>
                    <a:prstGeom prst="rect">
                      <a:avLst/>
                    </a:prstGeom>
                    <a:noFill/>
                    <a:ln>
                      <a:noFill/>
                    </a:ln>
                  </pic:spPr>
                </pic:pic>
              </a:graphicData>
            </a:graphic>
          </wp:anchor>
        </w:drawing>
      </w:r>
      <w:r>
        <w:rPr>
          <w:rFonts w:hint="eastAsia" w:ascii="Times New Roman" w:hAnsi="Times New Roman" w:cs="Times New Roman"/>
          <w:b/>
          <w:bCs/>
          <w:color w:val="auto"/>
          <w:sz w:val="24"/>
          <w:szCs w:val="24"/>
          <w:lang w:val="en-US" w:eastAsia="zh-CN"/>
        </w:rPr>
        <w:t>表9.2  本项目废气有组织排放情况表（一）</w:t>
      </w:r>
    </w:p>
    <w:p>
      <w:pPr>
        <w:pStyle w:val="4"/>
        <w:numPr>
          <w:ilvl w:val="0"/>
          <w:numId w:val="0"/>
        </w:numPr>
        <w:spacing w:before="18" w:line="360" w:lineRule="auto"/>
        <w:ind w:right="0" w:rightChars="0"/>
        <w:rPr>
          <w:rFonts w:hint="eastAsia" w:ascii="Times New Roman" w:hAnsi="Times New Roman" w:cs="Times New Roman"/>
          <w:b/>
          <w:bCs/>
          <w:color w:val="auto"/>
          <w:sz w:val="21"/>
          <w:szCs w:val="21"/>
          <w:lang w:val="en-US" w:eastAsia="zh-CN"/>
        </w:rPr>
      </w:pPr>
    </w:p>
    <w:p>
      <w:pPr>
        <w:pStyle w:val="4"/>
        <w:numPr>
          <w:ilvl w:val="0"/>
          <w:numId w:val="0"/>
        </w:numPr>
        <w:spacing w:before="18" w:line="360" w:lineRule="auto"/>
        <w:ind w:right="0" w:rightChars="0"/>
        <w:rPr>
          <w:rFonts w:hint="eastAsia" w:ascii="Times New Roman" w:hAnsi="Times New Roman" w:cs="Times New Roman"/>
          <w:b/>
          <w:bCs/>
          <w:color w:val="auto"/>
          <w:sz w:val="21"/>
          <w:szCs w:val="21"/>
          <w:lang w:val="en-US" w:eastAsia="zh-CN"/>
        </w:rPr>
      </w:pPr>
    </w:p>
    <w:p>
      <w:pPr>
        <w:pStyle w:val="4"/>
        <w:numPr>
          <w:ilvl w:val="0"/>
          <w:numId w:val="0"/>
        </w:numPr>
        <w:spacing w:before="18" w:line="360" w:lineRule="auto"/>
        <w:ind w:right="0" w:rightChars="0"/>
        <w:rPr>
          <w:rFonts w:hint="eastAsia" w:ascii="Times New Roman" w:hAnsi="Times New Roman" w:cs="Times New Roman"/>
          <w:b/>
          <w:bCs/>
          <w:color w:val="auto"/>
          <w:sz w:val="21"/>
          <w:szCs w:val="21"/>
          <w:lang w:val="en-US" w:eastAsia="zh-CN"/>
        </w:rPr>
      </w:pPr>
    </w:p>
    <w:p>
      <w:pPr>
        <w:pStyle w:val="4"/>
        <w:numPr>
          <w:ilvl w:val="0"/>
          <w:numId w:val="0"/>
        </w:numPr>
        <w:spacing w:before="18" w:line="360" w:lineRule="auto"/>
        <w:ind w:right="0" w:rightChars="0"/>
        <w:rPr>
          <w:rFonts w:hint="eastAsia" w:ascii="Times New Roman" w:hAnsi="Times New Roman" w:cs="Times New Roman"/>
          <w:b/>
          <w:bCs/>
          <w:color w:val="auto"/>
          <w:sz w:val="21"/>
          <w:szCs w:val="21"/>
          <w:lang w:val="en-US" w:eastAsia="zh-CN"/>
        </w:rPr>
      </w:pPr>
    </w:p>
    <w:p>
      <w:pPr>
        <w:pStyle w:val="4"/>
        <w:numPr>
          <w:ilvl w:val="0"/>
          <w:numId w:val="0"/>
        </w:numPr>
        <w:spacing w:before="18" w:line="360" w:lineRule="auto"/>
        <w:ind w:right="0" w:rightChars="0"/>
        <w:rPr>
          <w:rFonts w:hint="default" w:ascii="Times New Roman" w:hAnsi="Times New Roman" w:cs="Times New Roman"/>
          <w:b/>
          <w:bCs/>
          <w:sz w:val="24"/>
          <w:szCs w:val="24"/>
          <w:lang w:val="en-US" w:eastAsia="zh-CN"/>
        </w:rPr>
      </w:pPr>
      <w:r>
        <w:drawing>
          <wp:anchor distT="0" distB="0" distL="114300" distR="114300" simplePos="0" relativeHeight="251723776" behindDoc="1" locked="0" layoutInCell="1" allowOverlap="1">
            <wp:simplePos x="0" y="0"/>
            <wp:positionH relativeFrom="column">
              <wp:posOffset>170180</wp:posOffset>
            </wp:positionH>
            <wp:positionV relativeFrom="paragraph">
              <wp:posOffset>1759585</wp:posOffset>
            </wp:positionV>
            <wp:extent cx="4895850" cy="2552700"/>
            <wp:effectExtent l="0" t="0" r="0" b="0"/>
            <wp:wrapTight wrapText="bothSides">
              <wp:wrapPolygon>
                <wp:start x="0" y="0"/>
                <wp:lineTo x="0" y="21439"/>
                <wp:lineTo x="21516" y="21439"/>
                <wp:lineTo x="21516" y="0"/>
                <wp:lineTo x="0" y="0"/>
              </wp:wrapPolygon>
            </wp:wrapTight>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17"/>
                    <a:stretch>
                      <a:fillRect/>
                    </a:stretch>
                  </pic:blipFill>
                  <pic:spPr>
                    <a:xfrm>
                      <a:off x="0" y="0"/>
                      <a:ext cx="4895850" cy="2552700"/>
                    </a:xfrm>
                    <a:prstGeom prst="rect">
                      <a:avLst/>
                    </a:prstGeom>
                    <a:noFill/>
                    <a:ln>
                      <a:noFill/>
                    </a:ln>
                  </pic:spPr>
                </pic:pic>
              </a:graphicData>
            </a:graphic>
          </wp:anchor>
        </w:drawing>
      </w:r>
      <w:r>
        <w:rPr>
          <w:rFonts w:hint="eastAsia" w:ascii="Times New Roman" w:hAnsi="Times New Roman" w:cs="Times New Roman"/>
          <w:b/>
          <w:bCs/>
          <w:sz w:val="24"/>
          <w:szCs w:val="24"/>
          <w:lang w:val="en-US" w:eastAsia="zh-CN"/>
        </w:rPr>
        <w:t>（2）无组织废气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520" w:firstLineChars="200"/>
        <w:textAlignment w:val="auto"/>
        <w:rPr>
          <w:rStyle w:val="35"/>
          <w:rFonts w:ascii="Times New Roman" w:hAnsi="Times New Roman" w:eastAsia="宋体" w:cs="Times New Roman"/>
          <w:spacing w:val="0"/>
          <w:sz w:val="24"/>
          <w:szCs w:val="24"/>
          <w:highlight w:val="yellow"/>
        </w:rPr>
      </w:pPr>
      <w:r>
        <w:rPr>
          <w:rFonts w:hint="eastAsia" w:ascii="Times New Roman" w:hAnsi="Times New Roman" w:cs="Times New Roman"/>
          <w:sz w:val="24"/>
          <w:lang w:val="en-US" w:eastAsia="zh-CN"/>
        </w:rPr>
        <w:t>河南宜信检测技术有限公司于2022年9月</w:t>
      </w:r>
      <w:r>
        <w:rPr>
          <w:rFonts w:hint="eastAsia" w:ascii="Times New Roman" w:hAnsi="Times New Roman" w:cs="Times New Roman"/>
          <w:sz w:val="24"/>
          <w:highlight w:val="none"/>
          <w:lang w:val="en-US" w:eastAsia="zh-CN"/>
        </w:rPr>
        <w:t>27</w:t>
      </w:r>
      <w:r>
        <w:rPr>
          <w:rFonts w:hint="eastAsia" w:ascii="Times New Roman" w:hAnsi="Times New Roman" w:cs="Times New Roman"/>
          <w:sz w:val="24"/>
          <w:lang w:val="en-US" w:eastAsia="zh-CN"/>
        </w:rPr>
        <w:t>—28日</w:t>
      </w:r>
      <w:r>
        <w:rPr>
          <w:rStyle w:val="35"/>
          <w:rFonts w:ascii="Times New Roman" w:hAnsi="Times New Roman" w:eastAsia="宋体" w:cs="Times New Roman"/>
          <w:spacing w:val="0"/>
          <w:sz w:val="24"/>
          <w:szCs w:val="24"/>
          <w:highlight w:val="none"/>
        </w:rPr>
        <w:t>对本项目厂区</w:t>
      </w:r>
      <w:r>
        <w:rPr>
          <w:rStyle w:val="35"/>
          <w:rFonts w:hint="eastAsia" w:ascii="Times New Roman" w:hAnsi="Times New Roman" w:eastAsia="宋体" w:cs="Times New Roman"/>
          <w:spacing w:val="0"/>
          <w:sz w:val="24"/>
          <w:szCs w:val="24"/>
          <w:highlight w:val="none"/>
          <w:lang w:val="en-US" w:eastAsia="zh-CN"/>
        </w:rPr>
        <w:t>非甲烷总烃</w:t>
      </w:r>
      <w:r>
        <w:rPr>
          <w:rStyle w:val="35"/>
          <w:rFonts w:ascii="Times New Roman" w:hAnsi="Times New Roman" w:eastAsia="宋体" w:cs="Times New Roman"/>
          <w:spacing w:val="0"/>
          <w:sz w:val="24"/>
          <w:szCs w:val="24"/>
          <w:highlight w:val="none"/>
        </w:rPr>
        <w:t>排放情况进行了监测，本项目废气无组织排放情况见下表9</w:t>
      </w:r>
      <w:r>
        <w:rPr>
          <w:rStyle w:val="35"/>
          <w:rFonts w:ascii="Times New Roman" w:hAnsi="Times New Roman" w:cs="Times New Roman" w:eastAsiaTheme="minorEastAsia"/>
          <w:spacing w:val="0"/>
          <w:sz w:val="24"/>
          <w:szCs w:val="24"/>
          <w:highlight w:val="none"/>
        </w:rPr>
        <w:t>.</w:t>
      </w:r>
      <w:r>
        <w:rPr>
          <w:rStyle w:val="35"/>
          <w:rFonts w:hint="eastAsia" w:ascii="Times New Roman" w:hAnsi="Times New Roman" w:cs="Times New Roman" w:eastAsiaTheme="minorEastAsia"/>
          <w:spacing w:val="0"/>
          <w:sz w:val="24"/>
          <w:szCs w:val="24"/>
          <w:highlight w:val="none"/>
          <w:lang w:val="en-US" w:eastAsia="zh-CN"/>
        </w:rPr>
        <w:t>3</w:t>
      </w:r>
      <w:r>
        <w:rPr>
          <w:rStyle w:val="35"/>
          <w:rFonts w:ascii="Times New Roman" w:hAnsi="Times New Roman" w:eastAsia="宋体" w:cs="Times New Roman"/>
          <w:spacing w:val="0"/>
          <w:sz w:val="24"/>
          <w:szCs w:val="24"/>
          <w:highlight w:val="none"/>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spacing w:val="0"/>
          <w:sz w:val="21"/>
          <w:szCs w:val="21"/>
        </w:rPr>
      </w:pP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spacing w:val="0"/>
          <w:sz w:val="21"/>
          <w:szCs w:val="21"/>
        </w:rPr>
      </w:pPr>
      <w:r>
        <w:rPr>
          <w:rStyle w:val="35"/>
          <w:rFonts w:ascii="Times New Roman" w:hAnsi="Times New Roman" w:eastAsia="宋体" w:cs="Times New Roman"/>
          <w:b/>
          <w:bCs/>
          <w:spacing w:val="0"/>
          <w:sz w:val="21"/>
          <w:szCs w:val="21"/>
        </w:rPr>
        <w:t>表9.</w:t>
      </w:r>
      <w:r>
        <w:rPr>
          <w:rStyle w:val="35"/>
          <w:rFonts w:hint="eastAsia" w:ascii="Times New Roman" w:hAnsi="Times New Roman" w:eastAsia="宋体" w:cs="Times New Roman"/>
          <w:b/>
          <w:bCs/>
          <w:spacing w:val="0"/>
          <w:sz w:val="21"/>
          <w:szCs w:val="21"/>
          <w:lang w:val="en-US" w:eastAsia="zh-CN"/>
        </w:rPr>
        <w:t>3</w:t>
      </w:r>
      <w:r>
        <w:rPr>
          <w:rStyle w:val="35"/>
          <w:rFonts w:ascii="Times New Roman" w:hAnsi="Times New Roman" w:eastAsia="宋体" w:cs="Times New Roman"/>
          <w:b/>
          <w:bCs/>
          <w:spacing w:val="0"/>
          <w:sz w:val="21"/>
          <w:szCs w:val="21"/>
        </w:rPr>
        <w:t xml:space="preserve"> </w:t>
      </w:r>
      <w:r>
        <w:rPr>
          <w:rStyle w:val="35"/>
          <w:rFonts w:hint="eastAsia" w:ascii="Times New Roman" w:hAnsi="Times New Roman" w:eastAsia="宋体" w:cs="Times New Roman"/>
          <w:b/>
          <w:bCs/>
          <w:spacing w:val="0"/>
          <w:sz w:val="21"/>
          <w:szCs w:val="21"/>
          <w:lang w:val="en-US" w:eastAsia="zh-CN"/>
        </w:rPr>
        <w:t>本项目</w:t>
      </w:r>
      <w:r>
        <w:rPr>
          <w:rStyle w:val="35"/>
          <w:rFonts w:ascii="Times New Roman" w:hAnsi="Times New Roman" w:eastAsia="宋体" w:cs="Times New Roman"/>
          <w:b/>
          <w:bCs/>
          <w:spacing w:val="0"/>
          <w:sz w:val="21"/>
          <w:szCs w:val="21"/>
        </w:rPr>
        <w:t>废气</w:t>
      </w:r>
      <w:r>
        <w:rPr>
          <w:rStyle w:val="35"/>
          <w:rFonts w:hint="eastAsia" w:ascii="Times New Roman" w:hAnsi="Times New Roman" w:eastAsia="宋体" w:cs="Times New Roman"/>
          <w:b/>
          <w:bCs/>
          <w:spacing w:val="0"/>
          <w:sz w:val="21"/>
          <w:szCs w:val="21"/>
          <w:lang w:val="en-US" w:eastAsia="zh-CN"/>
        </w:rPr>
        <w:t>排放</w:t>
      </w:r>
      <w:r>
        <w:rPr>
          <w:rStyle w:val="35"/>
          <w:rFonts w:ascii="Times New Roman" w:hAnsi="Times New Roman" w:eastAsia="宋体" w:cs="Times New Roman"/>
          <w:b/>
          <w:bCs/>
          <w:spacing w:val="0"/>
          <w:sz w:val="21"/>
          <w:szCs w:val="21"/>
        </w:rPr>
        <w:t>无组织</w:t>
      </w:r>
      <w:r>
        <w:rPr>
          <w:rStyle w:val="35"/>
          <w:rFonts w:hint="eastAsia" w:ascii="Times New Roman" w:hAnsi="Times New Roman" w:eastAsia="宋体" w:cs="Times New Roman"/>
          <w:b/>
          <w:bCs/>
          <w:spacing w:val="0"/>
          <w:sz w:val="21"/>
          <w:szCs w:val="21"/>
          <w:lang w:val="en-US" w:eastAsia="zh-CN"/>
        </w:rPr>
        <w:t>检测结果一览</w:t>
      </w:r>
      <w:r>
        <w:rPr>
          <w:rStyle w:val="35"/>
          <w:rFonts w:ascii="Times New Roman" w:hAnsi="Times New Roman" w:eastAsia="宋体" w:cs="Times New Roman"/>
          <w:b/>
          <w:bCs/>
          <w:spacing w:val="0"/>
          <w:sz w:val="21"/>
          <w:szCs w:val="21"/>
        </w:rPr>
        <w:t>表</w:t>
      </w:r>
    </w:p>
    <w:p>
      <w:pPr>
        <w:spacing w:line="360" w:lineRule="auto"/>
        <w:ind w:firstLine="420" w:firstLineChars="200"/>
        <w:rPr>
          <w:rStyle w:val="35"/>
          <w:rFonts w:hint="eastAsia" w:ascii="Times New Roman" w:hAnsi="Times New Roman" w:eastAsia="宋体" w:cs="Times New Roman"/>
          <w:color w:val="auto"/>
          <w:sz w:val="24"/>
        </w:rPr>
      </w:pPr>
      <w:r>
        <w:drawing>
          <wp:anchor distT="0" distB="0" distL="114300" distR="114300" simplePos="0" relativeHeight="251704320" behindDoc="1" locked="0" layoutInCell="1" allowOverlap="1">
            <wp:simplePos x="0" y="0"/>
            <wp:positionH relativeFrom="column">
              <wp:posOffset>164465</wp:posOffset>
            </wp:positionH>
            <wp:positionV relativeFrom="paragraph">
              <wp:posOffset>-182880</wp:posOffset>
            </wp:positionV>
            <wp:extent cx="4886325" cy="4010025"/>
            <wp:effectExtent l="0" t="0" r="9525" b="9525"/>
            <wp:wrapTight wrapText="bothSides">
              <wp:wrapPolygon>
                <wp:start x="0" y="0"/>
                <wp:lineTo x="0" y="21549"/>
                <wp:lineTo x="21558" y="21549"/>
                <wp:lineTo x="21558" y="0"/>
                <wp:lineTo x="0" y="0"/>
              </wp:wrapPolygon>
            </wp:wrapTight>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18"/>
                    <a:stretch>
                      <a:fillRect/>
                    </a:stretch>
                  </pic:blipFill>
                  <pic:spPr>
                    <a:xfrm>
                      <a:off x="0" y="0"/>
                      <a:ext cx="4886325" cy="4010025"/>
                    </a:xfrm>
                    <a:prstGeom prst="rect">
                      <a:avLst/>
                    </a:prstGeom>
                    <a:noFill/>
                    <a:ln>
                      <a:noFill/>
                    </a:ln>
                  </pic:spPr>
                </pic:pic>
              </a:graphicData>
            </a:graphic>
          </wp:anchor>
        </w:drawing>
      </w:r>
    </w:p>
    <w:p>
      <w:pPr>
        <w:spacing w:line="360" w:lineRule="auto"/>
        <w:rPr>
          <w:rFonts w:ascii="Times New Roman" w:hAnsi="Times New Roman" w:eastAsia="宋体" w:cs="Times New Roman"/>
          <w:b/>
          <w:spacing w:val="0"/>
          <w:sz w:val="24"/>
          <w:szCs w:val="24"/>
        </w:rPr>
      </w:pPr>
      <w:r>
        <w:rPr>
          <w:rFonts w:ascii="Times New Roman" w:hAnsi="Times New Roman" w:eastAsia="宋体" w:cs="Times New Roman"/>
          <w:b/>
          <w:spacing w:val="0"/>
          <w:sz w:val="24"/>
          <w:szCs w:val="24"/>
        </w:rPr>
        <w:t>9.2.1.3</w:t>
      </w:r>
      <w:r>
        <w:rPr>
          <w:rFonts w:hint="eastAsia" w:ascii="Times New Roman" w:hAnsi="Times New Roman" w:eastAsia="宋体" w:cs="Times New Roman"/>
          <w:b/>
          <w:spacing w:val="0"/>
          <w:sz w:val="24"/>
          <w:szCs w:val="24"/>
          <w:lang w:val="en-US" w:eastAsia="zh-CN"/>
        </w:rPr>
        <w:t xml:space="preserve"> </w:t>
      </w:r>
      <w:r>
        <w:rPr>
          <w:rFonts w:ascii="Times New Roman" w:hAnsi="Times New Roman" w:eastAsia="宋体" w:cs="Times New Roman"/>
          <w:b/>
          <w:spacing w:val="0"/>
          <w:sz w:val="24"/>
          <w:szCs w:val="24"/>
        </w:rPr>
        <w:t>厂界噪声</w:t>
      </w:r>
    </w:p>
    <w:p>
      <w:pPr>
        <w:pStyle w:val="34"/>
        <w:shd w:val="clear" w:color="auto" w:fill="auto"/>
        <w:tabs>
          <w:tab w:val="left" w:pos="1071"/>
        </w:tabs>
        <w:spacing w:before="0" w:line="360" w:lineRule="auto"/>
        <w:ind w:firstLine="600" w:firstLineChars="200"/>
        <w:rPr>
          <w:rStyle w:val="35"/>
          <w:rFonts w:hint="eastAsia" w:asciiTheme="minorEastAsia" w:hAnsiTheme="minorEastAsia" w:eastAsiaTheme="minorEastAsia" w:cstheme="minorEastAsia"/>
          <w:b/>
          <w:bCs/>
          <w:spacing w:val="0"/>
          <w:sz w:val="28"/>
          <w:szCs w:val="28"/>
        </w:rPr>
      </w:pPr>
      <w:r>
        <w:rPr>
          <w:rFonts w:hint="eastAsia" w:asciiTheme="minorEastAsia" w:hAnsiTheme="minorEastAsia" w:eastAsiaTheme="minorEastAsia" w:cstheme="minorEastAsia"/>
          <w:sz w:val="28"/>
          <w:szCs w:val="28"/>
          <w:lang w:val="en-US" w:eastAsia="zh-CN"/>
        </w:rPr>
        <w:t>河南宜信检测技术有限公司于2022年9月</w:t>
      </w:r>
      <w:r>
        <w:rPr>
          <w:rFonts w:hint="eastAsia" w:asciiTheme="minorEastAsia" w:hAnsiTheme="minorEastAsia" w:eastAsiaTheme="minorEastAsia" w:cstheme="minorEastAsia"/>
          <w:sz w:val="28"/>
          <w:szCs w:val="28"/>
          <w:highlight w:val="none"/>
          <w:lang w:val="en-US" w:eastAsia="zh-CN"/>
        </w:rPr>
        <w:t>27</w:t>
      </w:r>
      <w:r>
        <w:rPr>
          <w:rFonts w:hint="eastAsia" w:asciiTheme="minorEastAsia" w:hAnsiTheme="minorEastAsia" w:eastAsiaTheme="minorEastAsia" w:cstheme="minorEastAsia"/>
          <w:sz w:val="28"/>
          <w:szCs w:val="28"/>
          <w:lang w:val="en-US" w:eastAsia="zh-CN"/>
        </w:rPr>
        <w:t>—28日</w:t>
      </w:r>
      <w:r>
        <w:rPr>
          <w:rStyle w:val="35"/>
          <w:rFonts w:hint="eastAsia" w:asciiTheme="minorEastAsia" w:hAnsiTheme="minorEastAsia" w:eastAsiaTheme="minorEastAsia" w:cstheme="minorEastAsia"/>
          <w:spacing w:val="0"/>
          <w:sz w:val="28"/>
          <w:szCs w:val="28"/>
        </w:rPr>
        <w:t>对本项目厂界噪声进行了监测，</w:t>
      </w:r>
      <w:r>
        <w:rPr>
          <w:rStyle w:val="35"/>
          <w:rFonts w:hint="eastAsia" w:asciiTheme="minorEastAsia" w:hAnsiTheme="minorEastAsia" w:eastAsiaTheme="minorEastAsia" w:cstheme="minorEastAsia"/>
          <w:spacing w:val="0"/>
          <w:sz w:val="28"/>
          <w:szCs w:val="28"/>
          <w:lang w:eastAsia="zh-CN"/>
        </w:rPr>
        <w:t>检测</w:t>
      </w:r>
      <w:r>
        <w:rPr>
          <w:rStyle w:val="35"/>
          <w:rFonts w:hint="eastAsia" w:asciiTheme="minorEastAsia" w:hAnsiTheme="minorEastAsia" w:eastAsiaTheme="minorEastAsia" w:cstheme="minorEastAsia"/>
          <w:spacing w:val="0"/>
          <w:sz w:val="28"/>
          <w:szCs w:val="28"/>
        </w:rPr>
        <w:t>结果见下表9.</w:t>
      </w:r>
      <w:r>
        <w:rPr>
          <w:rStyle w:val="35"/>
          <w:rFonts w:hint="eastAsia" w:asciiTheme="minorEastAsia" w:hAnsiTheme="minorEastAsia" w:eastAsiaTheme="minorEastAsia" w:cstheme="minorEastAsia"/>
          <w:spacing w:val="0"/>
          <w:sz w:val="28"/>
          <w:szCs w:val="28"/>
          <w:lang w:val="en-US" w:eastAsia="zh-CN"/>
        </w:rPr>
        <w:t>4</w:t>
      </w:r>
      <w:r>
        <w:rPr>
          <w:rStyle w:val="35"/>
          <w:rFonts w:hint="eastAsia" w:asciiTheme="minorEastAsia" w:hAnsiTheme="minorEastAsia" w:eastAsiaTheme="minorEastAsia" w:cstheme="minorEastAsia"/>
          <w:spacing w:val="0"/>
          <w:sz w:val="28"/>
          <w:szCs w:val="28"/>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ascii="Times New Roman" w:hAnsi="Times New Roman" w:eastAsia="宋体" w:cs="Times New Roman"/>
          <w:b/>
          <w:bCs/>
          <w:color w:val="auto"/>
          <w:spacing w:val="0"/>
          <w:sz w:val="21"/>
          <w:szCs w:val="21"/>
        </w:rPr>
      </w:pPr>
      <w:r>
        <w:rPr>
          <w:rStyle w:val="35"/>
          <w:rFonts w:ascii="Times New Roman" w:hAnsi="Times New Roman" w:eastAsia="宋体" w:cs="Times New Roman"/>
          <w:b/>
          <w:bCs/>
          <w:spacing w:val="0"/>
          <w:sz w:val="21"/>
          <w:szCs w:val="21"/>
        </w:rPr>
        <w:t>表9.</w:t>
      </w:r>
      <w:r>
        <w:rPr>
          <w:rStyle w:val="35"/>
          <w:rFonts w:hint="eastAsia" w:ascii="Times New Roman" w:hAnsi="Times New Roman" w:eastAsia="宋体" w:cs="Times New Roman"/>
          <w:b/>
          <w:bCs/>
          <w:spacing w:val="0"/>
          <w:sz w:val="21"/>
          <w:szCs w:val="21"/>
          <w:lang w:val="en-US" w:eastAsia="zh-CN"/>
        </w:rPr>
        <w:t>4</w:t>
      </w:r>
      <w:r>
        <w:rPr>
          <w:rStyle w:val="35"/>
          <w:rFonts w:hint="eastAsia" w:ascii="Times New Roman" w:hAnsi="Times New Roman" w:eastAsia="宋体" w:cs="Times New Roman"/>
          <w:b/>
          <w:bCs/>
          <w:color w:val="auto"/>
          <w:spacing w:val="0"/>
          <w:sz w:val="21"/>
          <w:szCs w:val="21"/>
          <w:lang w:val="en-US"/>
        </w:rPr>
        <w:t xml:space="preserve"> </w:t>
      </w:r>
      <w:r>
        <w:rPr>
          <w:rStyle w:val="35"/>
          <w:rFonts w:ascii="Times New Roman" w:hAnsi="Times New Roman" w:eastAsia="宋体" w:cs="Times New Roman"/>
          <w:b/>
          <w:bCs/>
          <w:color w:val="auto"/>
          <w:spacing w:val="0"/>
          <w:sz w:val="21"/>
          <w:szCs w:val="21"/>
        </w:rPr>
        <w:t>本项目厂界噪声</w:t>
      </w:r>
      <w:r>
        <w:rPr>
          <w:rStyle w:val="35"/>
          <w:rFonts w:hint="eastAsia" w:ascii="Times New Roman" w:hAnsi="Times New Roman" w:eastAsia="宋体" w:cs="Times New Roman"/>
          <w:b/>
          <w:bCs/>
          <w:color w:val="auto"/>
          <w:spacing w:val="0"/>
          <w:sz w:val="21"/>
          <w:szCs w:val="21"/>
          <w:lang w:val="en-US" w:eastAsia="zh-CN"/>
        </w:rPr>
        <w:t>检测</w:t>
      </w:r>
      <w:r>
        <w:rPr>
          <w:rStyle w:val="35"/>
          <w:rFonts w:ascii="Times New Roman" w:hAnsi="Times New Roman" w:eastAsia="宋体" w:cs="Times New Roman"/>
          <w:b/>
          <w:bCs/>
          <w:color w:val="auto"/>
          <w:spacing w:val="0"/>
          <w:sz w:val="21"/>
          <w:szCs w:val="21"/>
        </w:rPr>
        <w:t>结果一览表</w:t>
      </w:r>
    </w:p>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left="0" w:leftChars="0" w:firstLine="0" w:firstLineChars="0"/>
        <w:textAlignment w:val="auto"/>
        <w:rPr>
          <w:rStyle w:val="35"/>
          <w:rFonts w:hint="default" w:ascii="Times New Roman" w:hAnsi="Times New Roman" w:eastAsia="宋体" w:cs="Times New Roman"/>
          <w:spacing w:val="0"/>
          <w:sz w:val="24"/>
          <w:szCs w:val="24"/>
        </w:rPr>
      </w:pPr>
      <w:r>
        <w:drawing>
          <wp:anchor distT="0" distB="0" distL="114300" distR="114300" simplePos="0" relativeHeight="251705344" behindDoc="1" locked="0" layoutInCell="1" allowOverlap="1">
            <wp:simplePos x="0" y="0"/>
            <wp:positionH relativeFrom="column">
              <wp:posOffset>48260</wp:posOffset>
            </wp:positionH>
            <wp:positionV relativeFrom="paragraph">
              <wp:posOffset>104775</wp:posOffset>
            </wp:positionV>
            <wp:extent cx="5019675" cy="1666875"/>
            <wp:effectExtent l="0" t="0" r="9525" b="9525"/>
            <wp:wrapTight wrapText="bothSides">
              <wp:wrapPolygon>
                <wp:start x="0" y="0"/>
                <wp:lineTo x="0" y="21477"/>
                <wp:lineTo x="21559" y="21477"/>
                <wp:lineTo x="21559" y="0"/>
                <wp:lineTo x="0" y="0"/>
              </wp:wrapPolygon>
            </wp:wrapTight>
            <wp:docPr id="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pic:cNvPicPr>
                      <a:picLocks noChangeAspect="1"/>
                    </pic:cNvPicPr>
                  </pic:nvPicPr>
                  <pic:blipFill>
                    <a:blip r:embed="rId19"/>
                    <a:stretch>
                      <a:fillRect/>
                    </a:stretch>
                  </pic:blipFill>
                  <pic:spPr>
                    <a:xfrm>
                      <a:off x="0" y="0"/>
                      <a:ext cx="5019675" cy="1666875"/>
                    </a:xfrm>
                    <a:prstGeom prst="rect">
                      <a:avLst/>
                    </a:prstGeom>
                    <a:noFill/>
                    <a:ln>
                      <a:noFill/>
                    </a:ln>
                  </pic:spPr>
                </pic:pic>
              </a:graphicData>
            </a:graphic>
          </wp:anchor>
        </w:drawing>
      </w:r>
      <w:r>
        <w:rPr>
          <w:rFonts w:hint="eastAsia" w:eastAsia="宋体"/>
          <w:lang w:val="en-US" w:eastAsia="zh-CN"/>
        </w:rPr>
        <w:t xml:space="preserve">    </w:t>
      </w:r>
      <w:r>
        <w:rPr>
          <w:rStyle w:val="35"/>
          <w:rFonts w:hint="default" w:ascii="Times New Roman" w:hAnsi="Times New Roman" w:eastAsia="宋体" w:cs="Times New Roman"/>
          <w:spacing w:val="0"/>
          <w:sz w:val="24"/>
          <w:szCs w:val="24"/>
        </w:rPr>
        <w:t>验收监测期间，本项目</w:t>
      </w:r>
      <w:r>
        <w:rPr>
          <w:rStyle w:val="35"/>
          <w:rFonts w:hint="default" w:ascii="Times New Roman" w:hAnsi="Times New Roman" w:eastAsia="宋体" w:cs="Times New Roman"/>
          <w:spacing w:val="0"/>
          <w:sz w:val="24"/>
          <w:szCs w:val="24"/>
          <w:lang w:val="en-US" w:eastAsia="zh-CN"/>
        </w:rPr>
        <w:t>各</w:t>
      </w:r>
      <w:r>
        <w:rPr>
          <w:rStyle w:val="35"/>
          <w:rFonts w:hint="default" w:ascii="Times New Roman" w:hAnsi="Times New Roman" w:eastAsia="宋体" w:cs="Times New Roman"/>
          <w:spacing w:val="0"/>
          <w:sz w:val="24"/>
          <w:szCs w:val="24"/>
        </w:rPr>
        <w:t>厂界噪声监测值范围为昼间：</w:t>
      </w:r>
      <w:r>
        <w:rPr>
          <w:rStyle w:val="35"/>
          <w:rFonts w:hint="default" w:ascii="Times New Roman" w:hAnsi="Times New Roman" w:eastAsia="宋体" w:cs="Times New Roman"/>
          <w:spacing w:val="0"/>
          <w:sz w:val="24"/>
          <w:szCs w:val="24"/>
          <w:lang w:val="en-US" w:eastAsia="zh-CN"/>
        </w:rPr>
        <w:t>5</w:t>
      </w:r>
      <w:r>
        <w:rPr>
          <w:rStyle w:val="35"/>
          <w:rFonts w:hint="eastAsia" w:ascii="Times New Roman" w:hAnsi="Times New Roman" w:eastAsia="宋体" w:cs="Times New Roman"/>
          <w:spacing w:val="0"/>
          <w:sz w:val="24"/>
          <w:szCs w:val="24"/>
          <w:lang w:val="en-US" w:eastAsia="zh-CN"/>
        </w:rPr>
        <w:t>2</w:t>
      </w:r>
      <w:r>
        <w:rPr>
          <w:rStyle w:val="35"/>
          <w:rFonts w:hint="default" w:ascii="Times New Roman" w:hAnsi="Times New Roman" w:eastAsia="宋体" w:cs="Times New Roman"/>
          <w:spacing w:val="0"/>
          <w:sz w:val="24"/>
          <w:szCs w:val="24"/>
          <w:lang w:val="en-US" w:eastAsia="zh-CN"/>
        </w:rPr>
        <w:t>—</w:t>
      </w:r>
      <w:r>
        <w:rPr>
          <w:rStyle w:val="35"/>
          <w:rFonts w:hint="eastAsia" w:ascii="Times New Roman" w:hAnsi="Times New Roman" w:eastAsia="宋体" w:cs="Times New Roman"/>
          <w:spacing w:val="0"/>
          <w:sz w:val="24"/>
          <w:szCs w:val="24"/>
          <w:lang w:val="en-US" w:eastAsia="zh-CN"/>
        </w:rPr>
        <w:t>54</w:t>
      </w:r>
      <w:r>
        <w:rPr>
          <w:rFonts w:hint="default" w:ascii="Times New Roman" w:hAnsi="Times New Roman" w:cs="Times New Roman"/>
          <w:color w:val="000000"/>
          <w:sz w:val="24"/>
          <w:szCs w:val="24"/>
        </w:rPr>
        <w:t>dB(A)</w:t>
      </w:r>
      <w:r>
        <w:rPr>
          <w:rStyle w:val="35"/>
          <w:rFonts w:hint="default" w:ascii="Times New Roman" w:hAnsi="Times New Roman" w:eastAsia="宋体" w:cs="Times New Roman"/>
          <w:spacing w:val="0"/>
          <w:sz w:val="24"/>
          <w:szCs w:val="24"/>
        </w:rPr>
        <w:t>；夜间：</w:t>
      </w:r>
      <w:r>
        <w:rPr>
          <w:rStyle w:val="35"/>
          <w:rFonts w:hint="eastAsia" w:ascii="Times New Roman" w:hAnsi="Times New Roman" w:eastAsia="宋体" w:cs="Times New Roman"/>
          <w:spacing w:val="0"/>
          <w:sz w:val="24"/>
          <w:szCs w:val="24"/>
          <w:lang w:val="en-US" w:eastAsia="zh-CN"/>
        </w:rPr>
        <w:t>40—43</w:t>
      </w:r>
      <w:r>
        <w:rPr>
          <w:rFonts w:hint="default" w:ascii="Times New Roman" w:hAnsi="Times New Roman" w:cs="Times New Roman"/>
          <w:color w:val="000000"/>
          <w:sz w:val="24"/>
          <w:szCs w:val="24"/>
        </w:rPr>
        <w:t>dB(A)</w:t>
      </w:r>
      <w:r>
        <w:rPr>
          <w:rStyle w:val="35"/>
          <w:rFonts w:hint="default" w:ascii="Times New Roman" w:hAnsi="Times New Roman" w:eastAsia="宋体" w:cs="Times New Roman"/>
          <w:spacing w:val="0"/>
          <w:sz w:val="24"/>
          <w:szCs w:val="24"/>
        </w:rPr>
        <w:t>，均能满足</w:t>
      </w:r>
      <w:r>
        <w:rPr>
          <w:rStyle w:val="35"/>
          <w:rFonts w:hint="default" w:ascii="Times New Roman" w:hAnsi="Times New Roman" w:eastAsia="宋体" w:cs="Times New Roman"/>
          <w:color w:val="auto"/>
          <w:spacing w:val="0"/>
          <w:sz w:val="24"/>
          <w:szCs w:val="24"/>
        </w:rPr>
        <w:t>《工业企业厂界环境噪声排放标准》</w:t>
      </w:r>
      <w:r>
        <w:rPr>
          <w:rStyle w:val="35"/>
          <w:rFonts w:hint="eastAsia" w:ascii="Times New Roman" w:hAnsi="Times New Roman" w:eastAsia="宋体" w:cs="Times New Roman"/>
          <w:color w:val="auto"/>
          <w:spacing w:val="0"/>
          <w:sz w:val="24"/>
          <w:szCs w:val="24"/>
          <w:lang w:eastAsia="zh-CN"/>
        </w:rPr>
        <w:t>（</w:t>
      </w:r>
      <w:r>
        <w:rPr>
          <w:rStyle w:val="35"/>
          <w:rFonts w:hint="eastAsia" w:ascii="Times New Roman" w:hAnsi="Times New Roman" w:eastAsia="宋体" w:cs="Times New Roman"/>
          <w:color w:val="auto"/>
          <w:spacing w:val="0"/>
          <w:sz w:val="24"/>
          <w:szCs w:val="24"/>
          <w:lang w:val="en-US" w:eastAsia="zh-CN"/>
        </w:rPr>
        <w:t>GB12348-2008）3</w:t>
      </w:r>
      <w:r>
        <w:rPr>
          <w:rStyle w:val="35"/>
          <w:rFonts w:hint="default" w:ascii="Times New Roman" w:hAnsi="Times New Roman" w:eastAsia="宋体" w:cs="Times New Roman"/>
          <w:color w:val="auto"/>
          <w:spacing w:val="0"/>
          <w:sz w:val="24"/>
          <w:szCs w:val="24"/>
        </w:rPr>
        <w:t>类标准要求（昼间6</w:t>
      </w:r>
      <w:r>
        <w:rPr>
          <w:rStyle w:val="35"/>
          <w:rFonts w:hint="eastAsia" w:ascii="Times New Roman" w:hAnsi="Times New Roman" w:eastAsia="宋体" w:cs="Times New Roman"/>
          <w:color w:val="auto"/>
          <w:spacing w:val="0"/>
          <w:sz w:val="24"/>
          <w:szCs w:val="24"/>
          <w:lang w:val="en-US" w:eastAsia="zh-CN"/>
        </w:rPr>
        <w:t>5</w:t>
      </w:r>
      <w:r>
        <w:rPr>
          <w:rFonts w:hint="default" w:ascii="Times New Roman" w:hAnsi="Times New Roman" w:cs="Times New Roman"/>
          <w:color w:val="auto"/>
          <w:sz w:val="24"/>
          <w:szCs w:val="24"/>
        </w:rPr>
        <w:t>dB(A)</w:t>
      </w:r>
      <w:r>
        <w:rPr>
          <w:rFonts w:hint="default" w:ascii="Times New Roman" w:hAnsi="Times New Roman" w:eastAsia="宋体" w:cs="Times New Roman"/>
          <w:color w:val="auto"/>
          <w:sz w:val="24"/>
          <w:szCs w:val="24"/>
        </w:rPr>
        <w:t>、夜间5</w:t>
      </w:r>
      <w:r>
        <w:rPr>
          <w:rFonts w:hint="eastAsia" w:ascii="Times New Roman" w:hAnsi="Times New Roman" w:eastAsia="宋体" w:cs="Times New Roman"/>
          <w:color w:val="auto"/>
          <w:sz w:val="24"/>
          <w:szCs w:val="24"/>
          <w:lang w:val="en-US" w:eastAsia="zh-CN"/>
        </w:rPr>
        <w:t>5</w:t>
      </w:r>
      <w:r>
        <w:rPr>
          <w:rFonts w:hint="default" w:ascii="Times New Roman" w:hAnsi="Times New Roman" w:cs="Times New Roman"/>
          <w:color w:val="auto"/>
          <w:sz w:val="24"/>
          <w:szCs w:val="24"/>
        </w:rPr>
        <w:t>dB(A)</w:t>
      </w:r>
      <w:r>
        <w:rPr>
          <w:rStyle w:val="35"/>
          <w:rFonts w:hint="default" w:ascii="Times New Roman" w:hAnsi="Times New Roman" w:eastAsia="宋体" w:cs="Times New Roman"/>
          <w:color w:val="auto"/>
          <w:spacing w:val="0"/>
          <w:sz w:val="24"/>
          <w:szCs w:val="24"/>
        </w:rPr>
        <w:t>）</w:t>
      </w:r>
      <w:r>
        <w:rPr>
          <w:rStyle w:val="35"/>
          <w:rFonts w:hint="default" w:ascii="Times New Roman" w:hAnsi="Times New Roman" w:eastAsia="宋体" w:cs="Times New Roman"/>
          <w:color w:val="C00000"/>
          <w:spacing w:val="0"/>
          <w:sz w:val="24"/>
          <w:szCs w:val="24"/>
        </w:rPr>
        <w:t>。</w:t>
      </w:r>
    </w:p>
    <w:p>
      <w:pPr>
        <w:pStyle w:val="7"/>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9.2.2</w:t>
      </w:r>
      <w:r>
        <w:rPr>
          <w:rFonts w:hint="eastAsia" w:ascii="Times New Roman" w:hAnsi="Times New Roman"/>
          <w:sz w:val="24"/>
          <w:lang w:val="en-US" w:eastAsia="zh-CN"/>
        </w:rPr>
        <w:t xml:space="preserve"> </w:t>
      </w:r>
      <w:r>
        <w:rPr>
          <w:rFonts w:ascii="Times New Roman" w:hAnsi="Times New Roman"/>
          <w:sz w:val="24"/>
        </w:rPr>
        <w:t>环保设施去除效率监测结果</w:t>
      </w:r>
    </w:p>
    <w:p>
      <w:pPr>
        <w:pStyle w:val="9"/>
        <w:pageBreakBefore w:val="0"/>
        <w:kinsoku/>
        <w:wordWrap/>
        <w:overflowPunct/>
        <w:topLinePunct w:val="0"/>
        <w:autoSpaceDE/>
        <w:autoSpaceDN/>
        <w:bidi w:val="0"/>
        <w:adjustRightInd/>
        <w:spacing w:line="500" w:lineRule="exact"/>
        <w:ind w:left="0" w:firstLine="0"/>
        <w:jc w:val="both"/>
        <w:textAlignment w:val="auto"/>
        <w:rPr>
          <w:rFonts w:ascii="Times New Roman" w:hAnsi="Times New Roman" w:cs="Times New Roman"/>
          <w:b/>
          <w:bCs/>
          <w:szCs w:val="24"/>
        </w:rPr>
      </w:pPr>
      <w:r>
        <w:rPr>
          <w:rFonts w:ascii="Times New Roman" w:hAnsi="Times New Roman" w:cs="Times New Roman"/>
          <w:b/>
          <w:bCs/>
          <w:szCs w:val="24"/>
        </w:rPr>
        <w:t>9.2.2.1</w:t>
      </w:r>
      <w:r>
        <w:rPr>
          <w:rFonts w:hint="eastAsia" w:ascii="Times New Roman" w:hAnsi="Times New Roman" w:cs="Times New Roman"/>
          <w:b/>
          <w:bCs/>
          <w:szCs w:val="24"/>
          <w:lang w:val="en-US" w:eastAsia="zh-CN"/>
        </w:rPr>
        <w:t xml:space="preserve"> </w:t>
      </w:r>
      <w:r>
        <w:rPr>
          <w:rFonts w:ascii="Times New Roman" w:hAnsi="Times New Roman" w:cs="Times New Roman"/>
          <w:b/>
          <w:bCs/>
          <w:szCs w:val="24"/>
        </w:rPr>
        <w:t>废水治理设施</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520" w:firstLineChars="200"/>
        <w:textAlignment w:val="auto"/>
        <w:rPr>
          <w:rStyle w:val="35"/>
          <w:rFonts w:hint="default" w:ascii="Times New Roman" w:hAnsi="Times New Roman" w:eastAsia="宋体" w:cs="Times New Roman"/>
          <w:sz w:val="24"/>
          <w:highlight w:val="none"/>
          <w:lang w:eastAsia="zh-CN"/>
        </w:rPr>
      </w:pPr>
      <w:r>
        <w:rPr>
          <w:rStyle w:val="35"/>
          <w:rFonts w:hint="eastAsia" w:ascii="Times New Roman" w:hAnsi="Times New Roman" w:eastAsia="宋体" w:cs="Times New Roman"/>
          <w:sz w:val="24"/>
          <w:highlight w:val="none"/>
          <w:lang w:val="en-US" w:eastAsia="zh-CN"/>
        </w:rPr>
        <w:t>本项目生活污水</w:t>
      </w:r>
      <w:r>
        <w:rPr>
          <w:rFonts w:hint="eastAsia" w:ascii="Times New Roman" w:hAnsi="Times New Roman" w:eastAsia="宋体" w:cs="Times New Roman"/>
          <w:b w:val="0"/>
          <w:bCs/>
          <w:color w:val="auto"/>
          <w:sz w:val="24"/>
          <w:u w:val="none"/>
          <w:lang w:val="en-US" w:eastAsia="zh-CN"/>
        </w:rPr>
        <w:t>经化粪池暂存后，由污水管网排入回郭镇污水处理厂</w:t>
      </w:r>
      <w:r>
        <w:rPr>
          <w:rStyle w:val="35"/>
          <w:rFonts w:hint="default" w:ascii="Times New Roman" w:hAnsi="Times New Roman" w:eastAsia="宋体" w:cs="Times New Roman"/>
          <w:sz w:val="24"/>
          <w:highlight w:val="none"/>
          <w:lang w:eastAsia="zh-CN"/>
        </w:rPr>
        <w:t>。本项目实际废水处理设施能够满足环评及环评批复。</w:t>
      </w:r>
    </w:p>
    <w:p>
      <w:pPr>
        <w:pStyle w:val="34"/>
        <w:keepNext w:val="0"/>
        <w:keepLines w:val="0"/>
        <w:pageBreakBefore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9.2.2.2</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废气治理设施</w:t>
      </w:r>
    </w:p>
    <w:p>
      <w:pPr>
        <w:spacing w:line="500" w:lineRule="exact"/>
        <w:ind w:firstLine="480" w:firstLineChars="200"/>
        <w:rPr>
          <w:rFonts w:hint="default" w:ascii="Times New Roman" w:hAnsi="Times New Roman" w:cs="Times New Roman"/>
          <w:bCs/>
          <w:color w:val="auto"/>
          <w:sz w:val="24"/>
          <w:szCs w:val="24"/>
        </w:rPr>
      </w:pPr>
      <w:r>
        <w:rPr>
          <w:rFonts w:hint="eastAsia"/>
          <w:b w:val="0"/>
          <w:bCs w:val="0"/>
          <w:color w:val="000000"/>
          <w:sz w:val="24"/>
          <w:u w:val="none"/>
          <w:lang w:val="en-US" w:eastAsia="zh-CN"/>
        </w:rPr>
        <w:t>本项目废气主要为PVC颗粒在加热挤出过程产生的有机废气</w:t>
      </w:r>
      <w:r>
        <w:rPr>
          <w:rFonts w:hint="default" w:ascii="Times New Roman" w:hAnsi="Times New Roman" w:cs="Times New Roman"/>
          <w:bCs/>
          <w:color w:val="auto"/>
          <w:sz w:val="24"/>
          <w:szCs w:val="24"/>
        </w:rPr>
        <w:t>。</w:t>
      </w:r>
    </w:p>
    <w:p>
      <w:pPr>
        <w:spacing w:line="500" w:lineRule="exact"/>
        <w:ind w:firstLine="480"/>
        <w:rPr>
          <w:rFonts w:hint="eastAsia" w:ascii="Times New Roman" w:hAnsi="Times New Roman" w:eastAsia="宋体" w:cs="Times New Roman"/>
          <w:b w:val="0"/>
          <w:bCs w:val="0"/>
          <w:color w:val="auto"/>
          <w:sz w:val="24"/>
          <w:u w:val="none"/>
          <w:lang w:eastAsia="zh-CN"/>
        </w:rPr>
      </w:pPr>
      <w:r>
        <w:rPr>
          <w:rFonts w:hint="default" w:ascii="Times New Roman" w:hAnsi="Times New Roman" w:cs="Times New Roman"/>
          <w:color w:val="auto"/>
          <w:sz w:val="24"/>
        </w:rPr>
        <w:t>本项目</w:t>
      </w:r>
      <w:r>
        <w:rPr>
          <w:rFonts w:hint="eastAsia"/>
          <w:b w:val="0"/>
          <w:bCs w:val="0"/>
          <w:color w:val="000000"/>
          <w:sz w:val="24"/>
          <w:szCs w:val="28"/>
          <w:u w:val="none"/>
        </w:rPr>
        <w:t>挤出工序产生的非甲烷总烃废气抽出后采用UV光</w:t>
      </w:r>
      <w:r>
        <w:rPr>
          <w:rFonts w:hint="eastAsia"/>
          <w:b w:val="0"/>
          <w:bCs w:val="0"/>
          <w:color w:val="000000"/>
          <w:sz w:val="24"/>
          <w:szCs w:val="28"/>
          <w:u w:val="none"/>
          <w:lang w:eastAsia="zh-CN"/>
        </w:rPr>
        <w:t>解催化氧化</w:t>
      </w:r>
      <w:r>
        <w:rPr>
          <w:rFonts w:hint="eastAsia"/>
          <w:b w:val="0"/>
          <w:bCs w:val="0"/>
          <w:color w:val="000000"/>
          <w:sz w:val="24"/>
          <w:szCs w:val="28"/>
          <w:u w:val="none"/>
        </w:rPr>
        <w:t>处理装置+活性炭吸附装置对非甲烷总烃废气进行收集处理后通过15m高排气筒（DA00</w:t>
      </w:r>
      <w:r>
        <w:rPr>
          <w:rFonts w:hint="eastAsia"/>
          <w:b w:val="0"/>
          <w:bCs w:val="0"/>
          <w:color w:val="000000"/>
          <w:sz w:val="24"/>
          <w:szCs w:val="28"/>
          <w:u w:val="none"/>
          <w:lang w:val="en-US" w:eastAsia="zh-CN"/>
        </w:rPr>
        <w:t>1</w:t>
      </w:r>
      <w:r>
        <w:rPr>
          <w:rFonts w:hint="eastAsia"/>
          <w:b w:val="0"/>
          <w:bCs w:val="0"/>
          <w:color w:val="000000"/>
          <w:sz w:val="24"/>
          <w:szCs w:val="28"/>
          <w:u w:val="none"/>
        </w:rPr>
        <w:t>）排放</w:t>
      </w:r>
      <w:r>
        <w:rPr>
          <w:rFonts w:hint="default" w:ascii="Times New Roman" w:hAnsi="Times New Roman" w:cs="Times New Roman"/>
          <w:color w:val="auto"/>
          <w:sz w:val="24"/>
        </w:rPr>
        <w:t>，有组织</w:t>
      </w:r>
      <w:r>
        <w:rPr>
          <w:rFonts w:hint="eastAsia" w:ascii="Times New Roman" w:hAnsi="Times New Roman" w:cs="Times New Roman"/>
          <w:color w:val="auto"/>
          <w:sz w:val="24"/>
          <w:lang w:val="en-US" w:eastAsia="zh-CN"/>
        </w:rPr>
        <w:t>非甲烷总烃</w:t>
      </w:r>
      <w:r>
        <w:rPr>
          <w:rFonts w:hint="default" w:ascii="Times New Roman" w:hAnsi="Times New Roman" w:cs="Times New Roman"/>
          <w:b w:val="0"/>
          <w:bCs w:val="0"/>
          <w:color w:val="auto"/>
          <w:sz w:val="24"/>
          <w:u w:val="none"/>
        </w:rPr>
        <w:t>排放浓度为</w:t>
      </w:r>
      <w:r>
        <w:rPr>
          <w:rFonts w:hint="eastAsia" w:ascii="Times New Roman" w:hAnsi="Times New Roman" w:cs="Times New Roman"/>
          <w:b w:val="0"/>
          <w:bCs w:val="0"/>
          <w:color w:val="auto"/>
          <w:sz w:val="24"/>
          <w:u w:val="none"/>
          <w:lang w:val="en-US" w:eastAsia="zh-CN"/>
        </w:rPr>
        <w:t>11.3</w:t>
      </w:r>
      <w:r>
        <w:rPr>
          <w:rFonts w:hint="default" w:ascii="Times New Roman" w:hAnsi="Times New Roman" w:cs="Times New Roman"/>
          <w:b w:val="0"/>
          <w:bCs w:val="0"/>
          <w:color w:val="auto"/>
          <w:sz w:val="24"/>
          <w:u w:val="none"/>
        </w:rPr>
        <w:t>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，排放量为</w:t>
      </w:r>
      <w:r>
        <w:rPr>
          <w:rFonts w:hint="default" w:ascii="Times New Roman" w:hAnsi="Times New Roman" w:cs="Times New Roman"/>
          <w:b w:val="0"/>
          <w:bCs w:val="0"/>
          <w:color w:val="auto"/>
          <w:sz w:val="24"/>
          <w:u w:val="none"/>
          <w:lang w:val="en-US" w:eastAsia="zh-CN"/>
        </w:rPr>
        <w:t>0.0</w:t>
      </w:r>
      <w:r>
        <w:rPr>
          <w:rFonts w:hint="eastAsia" w:ascii="Times New Roman" w:hAnsi="Times New Roman" w:cs="Times New Roman"/>
          <w:b w:val="0"/>
          <w:bCs w:val="0"/>
          <w:color w:val="auto"/>
          <w:sz w:val="24"/>
          <w:u w:val="none"/>
          <w:lang w:val="en-US" w:eastAsia="zh-CN"/>
        </w:rPr>
        <w:t>68</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0.162</w:t>
      </w:r>
      <w:r>
        <w:rPr>
          <w:rFonts w:hint="default" w:ascii="Times New Roman" w:hAnsi="Times New Roman" w:cs="Times New Roman"/>
          <w:b w:val="0"/>
          <w:bCs w:val="0"/>
          <w:color w:val="auto"/>
          <w:sz w:val="24"/>
          <w:u w:val="none"/>
        </w:rPr>
        <w:t>t/a；无组织</w:t>
      </w:r>
      <w:r>
        <w:rPr>
          <w:rFonts w:hint="eastAsia" w:ascii="Times New Roman" w:hAnsi="Times New Roman" w:cs="Times New Roman"/>
          <w:b w:val="0"/>
          <w:bCs w:val="0"/>
          <w:color w:val="auto"/>
          <w:sz w:val="24"/>
          <w:u w:val="none"/>
          <w:lang w:val="en-US" w:eastAsia="zh-CN"/>
        </w:rPr>
        <w:t>非甲烷总烃</w:t>
      </w:r>
      <w:r>
        <w:rPr>
          <w:rFonts w:hint="default" w:ascii="Times New Roman" w:hAnsi="Times New Roman" w:cs="Times New Roman"/>
          <w:b w:val="0"/>
          <w:bCs w:val="0"/>
          <w:color w:val="auto"/>
          <w:sz w:val="24"/>
          <w:u w:val="none"/>
        </w:rPr>
        <w:t>排放量为0.</w:t>
      </w:r>
      <w:r>
        <w:rPr>
          <w:rFonts w:hint="eastAsia" w:ascii="Times New Roman" w:hAnsi="Times New Roman" w:cs="Times New Roman"/>
          <w:b w:val="0"/>
          <w:bCs w:val="0"/>
          <w:color w:val="auto"/>
          <w:sz w:val="24"/>
          <w:u w:val="none"/>
          <w:lang w:val="en-US" w:eastAsia="zh-CN"/>
        </w:rPr>
        <w:t>375</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0.09</w:t>
      </w:r>
      <w:r>
        <w:rPr>
          <w:rFonts w:hint="default" w:ascii="Times New Roman" w:hAnsi="Times New Roman" w:cs="Times New Roman"/>
          <w:b w:val="0"/>
          <w:bCs w:val="0"/>
          <w:color w:val="auto"/>
          <w:sz w:val="24"/>
          <w:u w:val="none"/>
        </w:rPr>
        <w:t>t/a。</w:t>
      </w:r>
      <w:r>
        <w:rPr>
          <w:rFonts w:hint="eastAsia" w:ascii="Times New Roman" w:hAnsi="Times New Roman" w:cs="Times New Roman"/>
          <w:b w:val="0"/>
          <w:bCs w:val="0"/>
          <w:color w:val="000000"/>
          <w:sz w:val="24"/>
          <w:u w:val="none"/>
          <w:lang w:eastAsia="zh-CN"/>
        </w:rPr>
        <w:t>能够</w:t>
      </w:r>
      <w:r>
        <w:rPr>
          <w:rFonts w:ascii="宋体" w:hAnsi="宋体" w:eastAsia="宋体" w:cs="宋体"/>
          <w:sz w:val="24"/>
          <w:szCs w:val="24"/>
        </w:rPr>
        <w:t>满足《大气污染物综合排放标</w:t>
      </w:r>
      <w:r>
        <w:rPr>
          <w:rFonts w:hint="default" w:ascii="Times New Roman" w:hAnsi="Times New Roman" w:eastAsia="宋体" w:cs="Times New Roman"/>
          <w:sz w:val="24"/>
          <w:szCs w:val="24"/>
        </w:rPr>
        <w:t>准》(GB16297-1996)二级标准(最高允许排放浓度120mg/m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，15m排气筒最高允许排放速率10.0kg/h)及豫环攻坚办</w:t>
      </w:r>
      <w:r>
        <w:rPr>
          <w:rFonts w:hint="default" w:ascii="Times New Roman" w:hAnsi="Times New Roman" w:eastAsia="宋体" w:cs="Times New Roman"/>
          <w:sz w:val="24"/>
          <w:szCs w:val="24"/>
          <w:lang w:eastAsia="zh-CN"/>
        </w:rPr>
        <w:t>[2017]162号(最高允许排放浓度80mg/m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，处理效率70%)的要求。</w:t>
      </w:r>
    </w:p>
    <w:p>
      <w:pPr>
        <w:pStyle w:val="4"/>
        <w:keepNext w:val="0"/>
        <w:keepLines w:val="0"/>
        <w:pageBreakBefore w:val="0"/>
        <w:kinsoku/>
        <w:wordWrap/>
        <w:overflowPunct/>
        <w:topLinePunct w:val="0"/>
        <w:autoSpaceDE/>
        <w:autoSpaceDN/>
        <w:bidi w:val="0"/>
        <w:adjustRightInd/>
        <w:snapToGrid/>
        <w:spacing w:before="18" w:line="500" w:lineRule="exact"/>
        <w:textAlignment w:val="auto"/>
        <w:rPr>
          <w:rStyle w:val="35"/>
          <w:rFonts w:ascii="Times New Roman" w:hAnsi="Times New Roman" w:eastAsia="宋体" w:cs="Times New Roman"/>
          <w:b/>
          <w:bCs/>
          <w:spacing w:val="0"/>
          <w:sz w:val="24"/>
          <w:szCs w:val="24"/>
        </w:rPr>
      </w:pPr>
      <w:r>
        <w:rPr>
          <w:rStyle w:val="35"/>
          <w:rFonts w:ascii="Times New Roman" w:hAnsi="Times New Roman" w:eastAsia="宋体" w:cs="Times New Roman"/>
          <w:b/>
          <w:bCs/>
          <w:spacing w:val="0"/>
          <w:sz w:val="24"/>
          <w:szCs w:val="24"/>
        </w:rPr>
        <w:t>9.2.2.3</w:t>
      </w:r>
      <w:r>
        <w:rPr>
          <w:rStyle w:val="35"/>
          <w:rFonts w:hint="eastAsia" w:ascii="Times New Roman" w:hAnsi="Times New Roman" w:eastAsia="宋体" w:cs="Times New Roman"/>
          <w:b/>
          <w:bCs/>
          <w:spacing w:val="0"/>
          <w:sz w:val="24"/>
          <w:szCs w:val="24"/>
          <w:lang w:val="en-US" w:eastAsia="zh-CN"/>
        </w:rPr>
        <w:t xml:space="preserve"> </w:t>
      </w:r>
      <w:r>
        <w:rPr>
          <w:rStyle w:val="35"/>
          <w:rFonts w:ascii="Times New Roman" w:hAnsi="Times New Roman" w:eastAsia="宋体" w:cs="Times New Roman"/>
          <w:b/>
          <w:bCs/>
          <w:spacing w:val="0"/>
          <w:sz w:val="24"/>
          <w:szCs w:val="24"/>
        </w:rPr>
        <w:t>厂界噪声治理设施</w:t>
      </w:r>
    </w:p>
    <w:p>
      <w:pPr>
        <w:adjustRightInd w:val="0"/>
        <w:snapToGrid w:val="0"/>
        <w:spacing w:line="500" w:lineRule="exact"/>
        <w:ind w:firstLine="480" w:firstLineChars="200"/>
        <w:rPr>
          <w:rStyle w:val="35"/>
          <w:rFonts w:hint="eastAsia" w:ascii="Times New Roman" w:hAnsi="Times New Roman" w:eastAsia="宋体" w:cs="Times New Roman"/>
          <w:color w:val="C00000"/>
          <w:spacing w:val="0"/>
          <w:sz w:val="24"/>
          <w:szCs w:val="24"/>
          <w:lang w:eastAsia="zh-CN"/>
        </w:rPr>
      </w:pPr>
      <w:r>
        <w:rPr>
          <w:rFonts w:hint="default" w:ascii="Times New Roman" w:hAnsi="Times New Roman" w:cs="Times New Roman"/>
          <w:color w:val="auto"/>
          <w:sz w:val="24"/>
          <w:szCs w:val="30"/>
        </w:rPr>
        <w:t>本项目噪声主要为</w:t>
      </w:r>
      <w:r>
        <w:rPr>
          <w:rFonts w:hint="eastAsia"/>
          <w:color w:val="000000"/>
          <w:sz w:val="24"/>
          <w:szCs w:val="30"/>
        </w:rPr>
        <w:t>挤出机、合股机、成缆机、风机</w:t>
      </w:r>
      <w:r>
        <w:rPr>
          <w:color w:val="000000"/>
          <w:sz w:val="24"/>
          <w:szCs w:val="30"/>
        </w:rPr>
        <w:t>等</w:t>
      </w:r>
      <w:r>
        <w:rPr>
          <w:rFonts w:hint="eastAsia"/>
          <w:color w:val="000000"/>
          <w:sz w:val="24"/>
          <w:szCs w:val="30"/>
        </w:rPr>
        <w:t>设备运转噪声</w:t>
      </w:r>
      <w:r>
        <w:rPr>
          <w:rFonts w:hint="default" w:ascii="Times New Roman" w:hAnsi="Times New Roman" w:cs="Times New Roman"/>
          <w:color w:val="auto"/>
          <w:sz w:val="24"/>
          <w:szCs w:val="30"/>
        </w:rPr>
        <w:t>，噪声源强为</w:t>
      </w:r>
      <w:r>
        <w:rPr>
          <w:rFonts w:hint="eastAsia" w:ascii="Times New Roman" w:hAnsi="Times New Roman" w:cs="Times New Roman"/>
          <w:color w:val="auto"/>
          <w:sz w:val="24"/>
          <w:szCs w:val="30"/>
          <w:lang w:val="en-US" w:eastAsia="zh-CN"/>
        </w:rPr>
        <w:t>75</w:t>
      </w:r>
      <w:r>
        <w:rPr>
          <w:rFonts w:hint="default" w:ascii="Times New Roman" w:hAnsi="Times New Roman" w:cs="Times New Roman"/>
          <w:color w:val="auto"/>
          <w:sz w:val="24"/>
          <w:szCs w:val="30"/>
        </w:rPr>
        <w:t>~</w:t>
      </w:r>
      <w:r>
        <w:rPr>
          <w:rFonts w:hint="default" w:ascii="Times New Roman" w:hAnsi="Times New Roman" w:cs="Times New Roman"/>
          <w:color w:val="auto"/>
          <w:sz w:val="24"/>
          <w:szCs w:val="30"/>
          <w:lang w:val="en-US" w:eastAsia="zh-CN"/>
        </w:rPr>
        <w:t>8</w:t>
      </w:r>
      <w:r>
        <w:rPr>
          <w:rFonts w:hint="eastAsia" w:ascii="Times New Roman" w:hAnsi="Times New Roman" w:cs="Times New Roman"/>
          <w:color w:val="auto"/>
          <w:sz w:val="24"/>
          <w:szCs w:val="30"/>
          <w:lang w:val="en-US" w:eastAsia="zh-CN"/>
        </w:rPr>
        <w:t>0</w:t>
      </w:r>
      <w:r>
        <w:rPr>
          <w:rFonts w:hint="default" w:ascii="Times New Roman" w:hAnsi="Times New Roman" w:cs="Times New Roman"/>
          <w:color w:val="auto"/>
          <w:sz w:val="24"/>
          <w:szCs w:val="30"/>
        </w:rPr>
        <w:t>dB（A），</w:t>
      </w:r>
      <w:r>
        <w:rPr>
          <w:rFonts w:hint="default" w:ascii="Times New Roman" w:hAnsi="Times New Roman" w:cs="Times New Roman"/>
          <w:color w:val="auto"/>
          <w:kern w:val="0"/>
          <w:sz w:val="24"/>
        </w:rPr>
        <w:t>经采取基础减振、厂房隔声等降噪措施，各厂界噪声贡献值均能满足《工业企业厂界环境噪声排放标准》（GB12348-2008）</w:t>
      </w:r>
      <w:r>
        <w:rPr>
          <w:rFonts w:hint="default" w:ascii="Times New Roman" w:hAnsi="Times New Roman" w:cs="Times New Roman"/>
          <w:color w:val="auto"/>
          <w:kern w:val="0"/>
          <w:sz w:val="24"/>
          <w:lang w:val="en-US" w:eastAsia="zh-CN"/>
        </w:rPr>
        <w:t>3</w:t>
      </w:r>
      <w:r>
        <w:rPr>
          <w:rFonts w:hint="default" w:ascii="Times New Roman" w:hAnsi="Times New Roman" w:cs="Times New Roman"/>
          <w:color w:val="auto"/>
          <w:kern w:val="0"/>
          <w:sz w:val="24"/>
        </w:rPr>
        <w:t>类标准要求</w:t>
      </w:r>
      <w:r>
        <w:rPr>
          <w:rFonts w:hint="eastAsia" w:ascii="Times New Roman" w:hAnsi="Times New Roman" w:cs="Times New Roman"/>
          <w:color w:val="auto"/>
          <w:kern w:val="0"/>
          <w:sz w:val="24"/>
          <w:lang w:eastAsia="zh-CN"/>
        </w:rPr>
        <w:t>。</w:t>
      </w:r>
    </w:p>
    <w:p>
      <w:pPr>
        <w:pStyle w:val="5"/>
        <w:pageBreakBefore w:val="0"/>
        <w:kinsoku/>
        <w:wordWrap/>
        <w:overflowPunct/>
        <w:topLinePunct w:val="0"/>
        <w:autoSpaceDE/>
        <w:autoSpaceDN/>
        <w:bidi w:val="0"/>
        <w:adjustRightInd/>
        <w:snapToGrid/>
        <w:spacing w:before="0" w:after="0" w:line="500" w:lineRule="exact"/>
        <w:textAlignment w:val="auto"/>
        <w:rPr>
          <w:rFonts w:ascii="Times New Roman" w:hAnsi="Times New Roman" w:cs="Times New Roman"/>
          <w:sz w:val="32"/>
          <w:szCs w:val="32"/>
        </w:rPr>
      </w:pPr>
      <w:bookmarkStart w:id="77" w:name="_Toc23110"/>
      <w:r>
        <w:rPr>
          <w:rFonts w:ascii="Times New Roman" w:hAnsi="Times New Roman" w:cs="Times New Roman"/>
          <w:sz w:val="32"/>
          <w:szCs w:val="32"/>
        </w:rPr>
        <w:t>10</w:t>
      </w:r>
      <w:r>
        <w:rPr>
          <w:rFonts w:hint="eastAsia" w:ascii="Times New Roman" w:hAnsi="Times New Roman" w:cs="Times New Roman"/>
          <w:sz w:val="32"/>
          <w:szCs w:val="32"/>
          <w:lang w:val="en-US" w:eastAsia="zh-CN"/>
        </w:rPr>
        <w:t xml:space="preserve"> </w:t>
      </w:r>
      <w:r>
        <w:rPr>
          <w:rFonts w:ascii="Times New Roman" w:hAnsi="Times New Roman" w:cs="Times New Roman"/>
          <w:sz w:val="32"/>
          <w:szCs w:val="32"/>
        </w:rPr>
        <w:t>验收监测结论</w:t>
      </w:r>
      <w:bookmarkEnd w:id="77"/>
    </w:p>
    <w:p>
      <w:pPr>
        <w:pStyle w:val="6"/>
        <w:pageBreakBefore w:val="0"/>
        <w:kinsoku/>
        <w:wordWrap/>
        <w:overflowPunct/>
        <w:topLinePunct w:val="0"/>
        <w:autoSpaceDE/>
        <w:autoSpaceDN/>
        <w:bidi w:val="0"/>
        <w:adjustRightInd/>
        <w:snapToGrid/>
        <w:spacing w:before="0" w:after="0" w:line="500" w:lineRule="exact"/>
        <w:textAlignment w:val="auto"/>
        <w:rPr>
          <w:rFonts w:ascii="Times New Roman" w:hAnsi="Times New Roman" w:eastAsia="宋体"/>
          <w:sz w:val="28"/>
          <w:szCs w:val="28"/>
        </w:rPr>
      </w:pPr>
      <w:bookmarkStart w:id="78" w:name="_Toc9631"/>
      <w:r>
        <w:rPr>
          <w:rFonts w:ascii="Times New Roman" w:hAnsi="Times New Roman" w:eastAsia="宋体"/>
          <w:sz w:val="28"/>
          <w:szCs w:val="28"/>
        </w:rPr>
        <w:t>10.1</w:t>
      </w:r>
      <w:r>
        <w:rPr>
          <w:rFonts w:hint="eastAsia" w:ascii="Times New Roman" w:hAnsi="Times New Roman" w:eastAsia="宋体"/>
          <w:sz w:val="28"/>
          <w:szCs w:val="28"/>
          <w:lang w:val="en-US" w:eastAsia="zh-CN"/>
        </w:rPr>
        <w:t xml:space="preserve"> </w:t>
      </w:r>
      <w:r>
        <w:rPr>
          <w:rFonts w:ascii="Times New Roman" w:hAnsi="Times New Roman" w:eastAsia="宋体"/>
          <w:sz w:val="28"/>
          <w:szCs w:val="28"/>
        </w:rPr>
        <w:t>环境保护设施调试效果</w:t>
      </w:r>
      <w:bookmarkEnd w:id="78"/>
    </w:p>
    <w:p>
      <w:pPr>
        <w:pStyle w:val="7"/>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10.1.1</w:t>
      </w:r>
      <w:r>
        <w:rPr>
          <w:rFonts w:hint="eastAsia" w:ascii="Times New Roman" w:hAnsi="Times New Roman"/>
          <w:sz w:val="24"/>
          <w:lang w:val="en-US" w:eastAsia="zh-CN"/>
        </w:rPr>
        <w:t xml:space="preserve"> </w:t>
      </w:r>
      <w:r>
        <w:rPr>
          <w:rFonts w:ascii="Times New Roman" w:hAnsi="Times New Roman"/>
          <w:sz w:val="24"/>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Style w:val="35"/>
          <w:rFonts w:hint="eastAsia" w:ascii="宋体" w:hAnsi="宋体" w:eastAsia="宋体" w:cs="宋体"/>
          <w:spacing w:val="0"/>
          <w:sz w:val="24"/>
          <w:szCs w:val="24"/>
          <w:lang w:eastAsia="zh-CN"/>
        </w:rPr>
      </w:pPr>
      <w:r>
        <w:rPr>
          <w:rFonts w:hint="eastAsia" w:ascii="宋体" w:hAnsi="宋体" w:eastAsia="宋体" w:cs="宋体"/>
          <w:spacing w:val="0"/>
          <w:sz w:val="24"/>
          <w:szCs w:val="24"/>
          <w:lang w:val="en-US" w:eastAsia="zh-CN"/>
        </w:rPr>
        <w:t>本项目无生产废水，废水主要为生活污水，生活污水产生量</w:t>
      </w:r>
      <w:r>
        <w:rPr>
          <w:rFonts w:hint="eastAsia" w:ascii="宋体" w:hAnsi="宋体" w:eastAsia="宋体" w:cs="宋体"/>
          <w:spacing w:val="0"/>
          <w:sz w:val="24"/>
          <w:szCs w:val="24"/>
          <w:highlight w:val="none"/>
          <w:lang w:val="en-US" w:eastAsia="zh-CN"/>
        </w:rPr>
        <w:t>为0.192</w:t>
      </w:r>
      <w:r>
        <w:rPr>
          <w:rFonts w:hint="eastAsia" w:ascii="宋体" w:hAnsi="宋体" w:eastAsia="宋体" w:cs="宋体"/>
          <w:spacing w:val="0"/>
          <w:sz w:val="24"/>
          <w:szCs w:val="24"/>
          <w:highlight w:val="none"/>
        </w:rPr>
        <w:t>m</w:t>
      </w:r>
      <w:r>
        <w:rPr>
          <w:rFonts w:hint="eastAsia" w:ascii="宋体" w:hAnsi="宋体" w:eastAsia="宋体" w:cs="宋体"/>
          <w:spacing w:val="0"/>
          <w:sz w:val="24"/>
          <w:szCs w:val="24"/>
          <w:highlight w:val="none"/>
          <w:vertAlign w:val="superscript"/>
        </w:rPr>
        <w:t>3</w:t>
      </w:r>
      <w:r>
        <w:rPr>
          <w:rFonts w:hint="eastAsia" w:ascii="宋体" w:hAnsi="宋体" w:eastAsia="宋体" w:cs="宋体"/>
          <w:spacing w:val="0"/>
          <w:sz w:val="24"/>
          <w:szCs w:val="24"/>
          <w:highlight w:val="none"/>
        </w:rPr>
        <w:t>/d</w:t>
      </w:r>
      <w:r>
        <w:rPr>
          <w:rFonts w:hint="eastAsia" w:ascii="宋体" w:hAnsi="宋体" w:eastAsia="宋体" w:cs="宋体"/>
          <w:spacing w:val="0"/>
          <w:sz w:val="24"/>
          <w:szCs w:val="24"/>
        </w:rPr>
        <w:t>、</w:t>
      </w:r>
      <w:r>
        <w:rPr>
          <w:rFonts w:hint="eastAsia" w:ascii="宋体" w:hAnsi="宋体" w:eastAsia="宋体" w:cs="宋体"/>
          <w:spacing w:val="0"/>
          <w:sz w:val="24"/>
          <w:szCs w:val="24"/>
          <w:lang w:val="en-US" w:eastAsia="zh-CN"/>
        </w:rPr>
        <w:t>57.6</w:t>
      </w:r>
      <w:r>
        <w:rPr>
          <w:rFonts w:hint="eastAsia" w:ascii="宋体" w:hAnsi="宋体" w:eastAsia="宋体" w:cs="宋体"/>
          <w:spacing w:val="0"/>
          <w:sz w:val="24"/>
          <w:szCs w:val="24"/>
        </w:rPr>
        <w:t>m</w:t>
      </w:r>
      <w:r>
        <w:rPr>
          <w:rFonts w:hint="eastAsia" w:ascii="宋体" w:hAnsi="宋体" w:eastAsia="宋体" w:cs="宋体"/>
          <w:spacing w:val="0"/>
          <w:sz w:val="24"/>
          <w:szCs w:val="24"/>
          <w:vertAlign w:val="superscript"/>
        </w:rPr>
        <w:t>3</w:t>
      </w:r>
      <w:r>
        <w:rPr>
          <w:rFonts w:hint="eastAsia" w:ascii="宋体" w:hAnsi="宋体" w:eastAsia="宋体" w:cs="宋体"/>
          <w:spacing w:val="0"/>
          <w:sz w:val="24"/>
          <w:szCs w:val="24"/>
        </w:rPr>
        <w:t>/a，</w:t>
      </w:r>
      <w:r>
        <w:rPr>
          <w:rFonts w:hint="eastAsia" w:ascii="宋体" w:hAnsi="宋体" w:eastAsia="宋体" w:cs="宋体"/>
          <w:bCs/>
          <w:spacing w:val="0"/>
          <w:sz w:val="24"/>
          <w:szCs w:val="24"/>
        </w:rPr>
        <w:t>生活污水经</w:t>
      </w:r>
      <w:r>
        <w:rPr>
          <w:rFonts w:hint="eastAsia" w:ascii="宋体" w:hAnsi="宋体" w:eastAsia="宋体" w:cs="宋体"/>
          <w:bCs/>
          <w:spacing w:val="0"/>
          <w:sz w:val="24"/>
          <w:szCs w:val="24"/>
          <w:lang w:val="en-US" w:eastAsia="zh-CN"/>
        </w:rPr>
        <w:t>化粪池</w:t>
      </w:r>
      <w:r>
        <w:rPr>
          <w:rFonts w:hint="eastAsia" w:ascii="宋体" w:hAnsi="宋体" w:eastAsia="宋体" w:cs="宋体"/>
          <w:bCs/>
          <w:spacing w:val="0"/>
          <w:sz w:val="24"/>
          <w:szCs w:val="24"/>
          <w:lang w:eastAsia="zh-CN"/>
        </w:rPr>
        <w:t>暂存</w:t>
      </w:r>
      <w:r>
        <w:rPr>
          <w:rFonts w:hint="eastAsia" w:ascii="宋体" w:hAnsi="宋体" w:eastAsia="宋体" w:cs="宋体"/>
          <w:bCs/>
          <w:spacing w:val="0"/>
          <w:sz w:val="24"/>
          <w:szCs w:val="24"/>
        </w:rPr>
        <w:t>后，</w:t>
      </w:r>
      <w:r>
        <w:rPr>
          <w:rFonts w:hint="eastAsia" w:ascii="宋体" w:hAnsi="宋体" w:eastAsia="宋体" w:cs="宋体"/>
          <w:bCs/>
          <w:spacing w:val="0"/>
          <w:sz w:val="24"/>
          <w:szCs w:val="24"/>
          <w:lang w:eastAsia="zh-CN"/>
        </w:rPr>
        <w:t>由</w:t>
      </w:r>
      <w:r>
        <w:rPr>
          <w:rFonts w:hint="eastAsia" w:ascii="宋体" w:hAnsi="宋体" w:eastAsia="宋体" w:cs="宋体"/>
          <w:bCs/>
          <w:spacing w:val="0"/>
          <w:sz w:val="24"/>
          <w:szCs w:val="24"/>
          <w:lang w:val="en-US" w:eastAsia="zh-CN"/>
        </w:rPr>
        <w:t>污水管网排入回郭镇污水处理厂</w:t>
      </w:r>
      <w:r>
        <w:rPr>
          <w:rStyle w:val="35"/>
          <w:rFonts w:hint="eastAsia" w:ascii="宋体" w:hAnsi="宋体" w:eastAsia="宋体" w:cs="宋体"/>
          <w:spacing w:val="0"/>
          <w:sz w:val="24"/>
          <w:szCs w:val="24"/>
          <w:lang w:val="en-US" w:eastAsia="zh-CN"/>
        </w:rPr>
        <w:t>，对环境影响较小</w:t>
      </w:r>
      <w:r>
        <w:rPr>
          <w:rFonts w:hint="eastAsia" w:ascii="宋体" w:hAnsi="宋体" w:eastAsia="宋体" w:cs="宋体"/>
          <w:spacing w:val="0"/>
          <w:sz w:val="24"/>
          <w:szCs w:val="24"/>
          <w:lang w:val="en-US" w:eastAsia="zh-CN"/>
        </w:rPr>
        <w:t>。</w:t>
      </w:r>
      <w:r>
        <w:rPr>
          <w:rStyle w:val="35"/>
          <w:rFonts w:hint="eastAsia" w:ascii="宋体" w:hAnsi="宋体" w:eastAsia="宋体" w:cs="宋体"/>
          <w:spacing w:val="0"/>
          <w:sz w:val="24"/>
          <w:szCs w:val="24"/>
          <w:lang w:eastAsia="zh-CN"/>
        </w:rPr>
        <w:t>本项目实际废水处理设施能够满足环评及环评批复。</w:t>
      </w:r>
    </w:p>
    <w:p>
      <w:pPr>
        <w:pStyle w:val="7"/>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10.1.2</w:t>
      </w:r>
      <w:r>
        <w:rPr>
          <w:rFonts w:hint="eastAsia" w:ascii="Times New Roman" w:hAnsi="Times New Roman"/>
          <w:sz w:val="24"/>
          <w:lang w:val="en-US" w:eastAsia="zh-CN"/>
        </w:rPr>
        <w:t xml:space="preserve"> </w:t>
      </w:r>
      <w:r>
        <w:rPr>
          <w:rFonts w:ascii="Times New Roman" w:hAnsi="Times New Roman"/>
          <w:sz w:val="24"/>
        </w:rPr>
        <w:t>废气</w:t>
      </w:r>
    </w:p>
    <w:p>
      <w:pPr>
        <w:spacing w:line="500" w:lineRule="exact"/>
        <w:ind w:firstLine="480"/>
        <w:rPr>
          <w:rStyle w:val="35"/>
          <w:rFonts w:hint="eastAsia" w:asciiTheme="minorEastAsia" w:hAnsiTheme="minorEastAsia" w:eastAsiaTheme="minorEastAsia" w:cstheme="minorEastAsia"/>
          <w:b w:val="0"/>
          <w:bCs/>
          <w:spacing w:val="0"/>
          <w:sz w:val="24"/>
          <w:szCs w:val="24"/>
        </w:rPr>
      </w:pPr>
      <w:r>
        <w:rPr>
          <w:rStyle w:val="35"/>
          <w:rFonts w:hint="eastAsia" w:asciiTheme="minorEastAsia" w:hAnsiTheme="minorEastAsia" w:eastAsiaTheme="minorEastAsia" w:cstheme="minorEastAsia"/>
          <w:b w:val="0"/>
          <w:bCs/>
          <w:color w:val="auto"/>
          <w:spacing w:val="0"/>
          <w:sz w:val="24"/>
          <w:szCs w:val="24"/>
          <w:highlight w:val="none"/>
        </w:rPr>
        <w:t>验收监测期间</w:t>
      </w:r>
      <w:r>
        <w:rPr>
          <w:rFonts w:hint="default" w:ascii="Times New Roman" w:hAnsi="Times New Roman" w:cs="Times New Roman"/>
          <w:color w:val="auto"/>
          <w:sz w:val="24"/>
        </w:rPr>
        <w:t>，</w:t>
      </w:r>
      <w:r>
        <w:rPr>
          <w:rStyle w:val="35"/>
          <w:rFonts w:hint="eastAsia" w:asciiTheme="minorEastAsia" w:hAnsiTheme="minorEastAsia" w:eastAsiaTheme="minorEastAsia" w:cstheme="minorEastAsia"/>
          <w:b w:val="0"/>
          <w:bCs/>
          <w:color w:val="auto"/>
          <w:spacing w:val="0"/>
          <w:sz w:val="24"/>
          <w:szCs w:val="24"/>
          <w:highlight w:val="none"/>
          <w:lang w:val="en-US" w:eastAsia="zh-CN"/>
        </w:rPr>
        <w:t>经处理后</w:t>
      </w:r>
      <w:r>
        <w:rPr>
          <w:rFonts w:hint="default" w:ascii="Times New Roman" w:hAnsi="Times New Roman" w:cs="Times New Roman"/>
          <w:color w:val="auto"/>
          <w:sz w:val="24"/>
        </w:rPr>
        <w:t>有组织</w:t>
      </w:r>
      <w:r>
        <w:rPr>
          <w:rFonts w:hint="eastAsia" w:ascii="Times New Roman" w:hAnsi="Times New Roman" w:cs="Times New Roman"/>
          <w:color w:val="auto"/>
          <w:sz w:val="24"/>
          <w:lang w:val="en-US" w:eastAsia="zh-CN"/>
        </w:rPr>
        <w:t>非甲烷总烃</w:t>
      </w:r>
      <w:r>
        <w:rPr>
          <w:rFonts w:hint="default" w:ascii="Times New Roman" w:hAnsi="Times New Roman" w:cs="Times New Roman"/>
          <w:b w:val="0"/>
          <w:bCs w:val="0"/>
          <w:color w:val="auto"/>
          <w:sz w:val="24"/>
          <w:u w:val="none"/>
        </w:rPr>
        <w:t>排放浓度为</w:t>
      </w:r>
      <w:r>
        <w:rPr>
          <w:rFonts w:hint="eastAsia" w:ascii="Times New Roman" w:hAnsi="Times New Roman" w:cs="Times New Roman"/>
          <w:b w:val="0"/>
          <w:bCs w:val="0"/>
          <w:color w:val="auto"/>
          <w:sz w:val="24"/>
          <w:u w:val="none"/>
          <w:lang w:val="en-US" w:eastAsia="zh-CN"/>
        </w:rPr>
        <w:t>11.3</w:t>
      </w:r>
      <w:r>
        <w:rPr>
          <w:rFonts w:hint="default" w:ascii="Times New Roman" w:hAnsi="Times New Roman" w:cs="Times New Roman"/>
          <w:b w:val="0"/>
          <w:bCs w:val="0"/>
          <w:color w:val="auto"/>
          <w:sz w:val="24"/>
          <w:u w:val="none"/>
        </w:rPr>
        <w:t>mg/m</w:t>
      </w:r>
      <w:r>
        <w:rPr>
          <w:rFonts w:hint="default" w:ascii="Times New Roman" w:hAnsi="Times New Roman" w:cs="Times New Roman"/>
          <w:b w:val="0"/>
          <w:bCs w:val="0"/>
          <w:color w:val="auto"/>
          <w:sz w:val="24"/>
          <w:u w:val="none"/>
          <w:vertAlign w:val="superscript"/>
        </w:rPr>
        <w:t>3</w:t>
      </w:r>
      <w:r>
        <w:rPr>
          <w:rFonts w:hint="default" w:ascii="Times New Roman" w:hAnsi="Times New Roman" w:cs="Times New Roman"/>
          <w:b w:val="0"/>
          <w:bCs w:val="0"/>
          <w:color w:val="auto"/>
          <w:sz w:val="24"/>
          <w:u w:val="none"/>
        </w:rPr>
        <w:t>，排放量为</w:t>
      </w:r>
      <w:r>
        <w:rPr>
          <w:rFonts w:hint="default" w:ascii="Times New Roman" w:hAnsi="Times New Roman" w:cs="Times New Roman"/>
          <w:b w:val="0"/>
          <w:bCs w:val="0"/>
          <w:color w:val="auto"/>
          <w:sz w:val="24"/>
          <w:u w:val="none"/>
          <w:lang w:val="en-US" w:eastAsia="zh-CN"/>
        </w:rPr>
        <w:t>0.0</w:t>
      </w:r>
      <w:r>
        <w:rPr>
          <w:rFonts w:hint="eastAsia" w:ascii="Times New Roman" w:hAnsi="Times New Roman" w:cs="Times New Roman"/>
          <w:b w:val="0"/>
          <w:bCs w:val="0"/>
          <w:color w:val="auto"/>
          <w:sz w:val="24"/>
          <w:u w:val="none"/>
          <w:lang w:val="en-US" w:eastAsia="zh-CN"/>
        </w:rPr>
        <w:t>68</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0.162</w:t>
      </w:r>
      <w:r>
        <w:rPr>
          <w:rFonts w:hint="default" w:ascii="Times New Roman" w:hAnsi="Times New Roman" w:cs="Times New Roman"/>
          <w:b w:val="0"/>
          <w:bCs w:val="0"/>
          <w:color w:val="auto"/>
          <w:sz w:val="24"/>
          <w:u w:val="none"/>
        </w:rPr>
        <w:t>t/a；无组织</w:t>
      </w:r>
      <w:r>
        <w:rPr>
          <w:rFonts w:hint="eastAsia" w:ascii="Times New Roman" w:hAnsi="Times New Roman" w:cs="Times New Roman"/>
          <w:b w:val="0"/>
          <w:bCs w:val="0"/>
          <w:color w:val="auto"/>
          <w:sz w:val="24"/>
          <w:u w:val="none"/>
          <w:lang w:val="en-US" w:eastAsia="zh-CN"/>
        </w:rPr>
        <w:t>非甲烷总烃</w:t>
      </w:r>
      <w:r>
        <w:rPr>
          <w:rFonts w:hint="default" w:ascii="Times New Roman" w:hAnsi="Times New Roman" w:cs="Times New Roman"/>
          <w:b w:val="0"/>
          <w:bCs w:val="0"/>
          <w:color w:val="auto"/>
          <w:sz w:val="24"/>
          <w:u w:val="none"/>
        </w:rPr>
        <w:t>排放量为0.</w:t>
      </w:r>
      <w:r>
        <w:rPr>
          <w:rFonts w:hint="eastAsia" w:ascii="Times New Roman" w:hAnsi="Times New Roman" w:cs="Times New Roman"/>
          <w:b w:val="0"/>
          <w:bCs w:val="0"/>
          <w:color w:val="auto"/>
          <w:sz w:val="24"/>
          <w:u w:val="none"/>
          <w:lang w:val="en-US" w:eastAsia="zh-CN"/>
        </w:rPr>
        <w:t>375</w:t>
      </w:r>
      <w:r>
        <w:rPr>
          <w:rFonts w:hint="default" w:ascii="Times New Roman" w:hAnsi="Times New Roman" w:cs="Times New Roman"/>
          <w:b w:val="0"/>
          <w:bCs w:val="0"/>
          <w:color w:val="auto"/>
          <w:sz w:val="24"/>
          <w:u w:val="none"/>
        </w:rPr>
        <w:t>kg/h、</w:t>
      </w:r>
      <w:r>
        <w:rPr>
          <w:rFonts w:hint="eastAsia" w:ascii="Times New Roman" w:hAnsi="Times New Roman" w:cs="Times New Roman"/>
          <w:b w:val="0"/>
          <w:bCs w:val="0"/>
          <w:color w:val="auto"/>
          <w:sz w:val="24"/>
          <w:u w:val="none"/>
          <w:lang w:val="en-US" w:eastAsia="zh-CN"/>
        </w:rPr>
        <w:t>0.09</w:t>
      </w:r>
      <w:r>
        <w:rPr>
          <w:rFonts w:hint="default" w:ascii="Times New Roman" w:hAnsi="Times New Roman" w:cs="Times New Roman"/>
          <w:b w:val="0"/>
          <w:bCs w:val="0"/>
          <w:color w:val="auto"/>
          <w:sz w:val="24"/>
          <w:u w:val="none"/>
        </w:rPr>
        <w:t>t/a。</w:t>
      </w:r>
      <w:r>
        <w:rPr>
          <w:rFonts w:hint="eastAsia" w:ascii="Times New Roman" w:hAnsi="Times New Roman" w:cs="Times New Roman"/>
          <w:b w:val="0"/>
          <w:bCs w:val="0"/>
          <w:color w:val="000000"/>
          <w:sz w:val="24"/>
          <w:u w:val="none"/>
          <w:lang w:eastAsia="zh-CN"/>
        </w:rPr>
        <w:t>能够</w:t>
      </w:r>
      <w:r>
        <w:rPr>
          <w:rFonts w:ascii="宋体" w:hAnsi="宋体" w:eastAsia="宋体" w:cs="宋体"/>
          <w:sz w:val="24"/>
          <w:szCs w:val="24"/>
        </w:rPr>
        <w:t>满足《大气污染物综合排放标</w:t>
      </w:r>
      <w:r>
        <w:rPr>
          <w:rFonts w:hint="default" w:ascii="Times New Roman" w:hAnsi="Times New Roman" w:eastAsia="宋体" w:cs="Times New Roman"/>
          <w:sz w:val="24"/>
          <w:szCs w:val="24"/>
        </w:rPr>
        <w:t>准》(GB16297-1996)二级标准(最高允许排放浓度120mg/m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，15m排气筒最高允许排放速率10.0kg/h)及豫环攻坚办</w:t>
      </w:r>
      <w:r>
        <w:rPr>
          <w:rFonts w:hint="default" w:ascii="Times New Roman" w:hAnsi="Times New Roman" w:eastAsia="宋体" w:cs="Times New Roman"/>
          <w:sz w:val="24"/>
          <w:szCs w:val="24"/>
          <w:lang w:eastAsia="zh-CN"/>
        </w:rPr>
        <w:t>[2017]162号(最高允许排放浓度80mg/m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，处理效率70%)的要求。</w:t>
      </w:r>
      <w:r>
        <w:rPr>
          <w:rStyle w:val="35"/>
          <w:rFonts w:hint="eastAsia" w:asciiTheme="minorEastAsia" w:hAnsiTheme="minorEastAsia" w:eastAsiaTheme="minorEastAsia" w:cstheme="minorEastAsia"/>
          <w:b w:val="0"/>
          <w:bCs/>
          <w:spacing w:val="0"/>
          <w:sz w:val="24"/>
          <w:szCs w:val="24"/>
          <w:highlight w:val="none"/>
        </w:rPr>
        <w:t>本项目废气处理设施能够满足环评及环评批复</w:t>
      </w:r>
      <w:r>
        <w:rPr>
          <w:rStyle w:val="35"/>
          <w:rFonts w:hint="eastAsia" w:asciiTheme="minorEastAsia" w:hAnsiTheme="minorEastAsia" w:eastAsiaTheme="minorEastAsia" w:cstheme="minorEastAsia"/>
          <w:b w:val="0"/>
          <w:bCs/>
          <w:spacing w:val="0"/>
          <w:sz w:val="24"/>
          <w:szCs w:val="24"/>
        </w:rPr>
        <w:t>。</w:t>
      </w:r>
    </w:p>
    <w:p>
      <w:pPr>
        <w:pStyle w:val="7"/>
        <w:pageBreakBefore w:val="0"/>
        <w:kinsoku/>
        <w:wordWrap/>
        <w:overflowPunct/>
        <w:topLinePunct w:val="0"/>
        <w:autoSpaceDE/>
        <w:autoSpaceDN/>
        <w:bidi w:val="0"/>
        <w:adjustRightInd/>
        <w:spacing w:before="0" w:after="0" w:line="500" w:lineRule="exact"/>
        <w:textAlignment w:val="auto"/>
        <w:rPr>
          <w:rFonts w:ascii="Times New Roman" w:hAnsi="Times New Roman"/>
          <w:sz w:val="24"/>
        </w:rPr>
      </w:pPr>
      <w:r>
        <w:rPr>
          <w:rFonts w:ascii="Times New Roman" w:hAnsi="Times New Roman"/>
          <w:sz w:val="24"/>
        </w:rPr>
        <w:t>10.1.3</w:t>
      </w:r>
      <w:r>
        <w:rPr>
          <w:rFonts w:hint="eastAsia" w:ascii="Times New Roman" w:hAnsi="Times New Roman"/>
          <w:sz w:val="24"/>
          <w:lang w:val="en-US" w:eastAsia="zh-CN"/>
        </w:rPr>
        <w:t xml:space="preserve"> </w:t>
      </w:r>
      <w:r>
        <w:rPr>
          <w:rFonts w:ascii="Times New Roman" w:hAnsi="Times New Roman"/>
          <w:sz w:val="24"/>
        </w:rPr>
        <w:t>噪声</w:t>
      </w:r>
    </w:p>
    <w:p>
      <w:pPr>
        <w:pStyle w:val="34"/>
        <w:pageBreakBefore w:val="0"/>
        <w:shd w:val="clear" w:color="auto" w:fill="auto"/>
        <w:tabs>
          <w:tab w:val="left" w:pos="1071"/>
        </w:tabs>
        <w:kinsoku/>
        <w:wordWrap/>
        <w:overflowPunct/>
        <w:topLinePunct w:val="0"/>
        <w:autoSpaceDE/>
        <w:autoSpaceDN/>
        <w:bidi w:val="0"/>
        <w:adjustRightInd/>
        <w:spacing w:before="0" w:line="500" w:lineRule="exact"/>
        <w:ind w:firstLine="480" w:firstLineChars="200"/>
        <w:textAlignment w:val="auto"/>
        <w:rPr>
          <w:highlight w:val="none"/>
        </w:rPr>
      </w:pPr>
      <w:r>
        <w:rPr>
          <w:rStyle w:val="35"/>
          <w:rFonts w:hint="default" w:ascii="Times New Roman" w:hAnsi="Times New Roman" w:cs="Times New Roman" w:eastAsiaTheme="minorEastAsia"/>
          <w:color w:val="auto"/>
          <w:spacing w:val="0"/>
          <w:sz w:val="24"/>
          <w:szCs w:val="24"/>
          <w:lang w:val="en-US"/>
        </w:rPr>
        <w:t>本项目噪声主要降噪措施为</w:t>
      </w:r>
      <w:r>
        <w:rPr>
          <w:rStyle w:val="35"/>
          <w:rFonts w:hint="default" w:ascii="Times New Roman" w:hAnsi="Times New Roman" w:cs="Times New Roman" w:eastAsiaTheme="minorEastAsia"/>
          <w:color w:val="auto"/>
          <w:spacing w:val="0"/>
          <w:sz w:val="24"/>
          <w:szCs w:val="24"/>
          <w:lang w:val="en-US" w:eastAsia="zh-CN"/>
        </w:rPr>
        <w:t>减震基础、</w:t>
      </w:r>
      <w:r>
        <w:rPr>
          <w:rStyle w:val="35"/>
          <w:rFonts w:hint="default" w:ascii="Times New Roman" w:hAnsi="Times New Roman" w:cs="Times New Roman" w:eastAsiaTheme="minorEastAsia"/>
          <w:color w:val="auto"/>
          <w:spacing w:val="0"/>
          <w:sz w:val="24"/>
          <w:szCs w:val="24"/>
          <w:lang w:val="en-US"/>
        </w:rPr>
        <w:t>厂房隔声，</w:t>
      </w:r>
      <w:r>
        <w:rPr>
          <w:rFonts w:hint="default" w:ascii="Times New Roman" w:hAnsi="Times New Roman" w:cs="Times New Roman" w:eastAsiaTheme="minorEastAsia"/>
          <w:sz w:val="24"/>
          <w:szCs w:val="24"/>
        </w:rPr>
        <w:t>根据噪声</w:t>
      </w:r>
      <w:r>
        <w:rPr>
          <w:rStyle w:val="35"/>
          <w:rFonts w:hint="default" w:ascii="Times New Roman" w:hAnsi="Times New Roman" w:cs="Times New Roman" w:eastAsiaTheme="minorEastAsia"/>
          <w:spacing w:val="0"/>
          <w:sz w:val="24"/>
          <w:szCs w:val="24"/>
        </w:rPr>
        <w:t>监测结果，</w:t>
      </w:r>
      <w:r>
        <w:rPr>
          <w:rFonts w:hint="default" w:ascii="Times New Roman" w:hAnsi="Times New Roman" w:cs="Times New Roman" w:eastAsiaTheme="minorEastAsia"/>
          <w:kern w:val="0"/>
          <w:sz w:val="24"/>
          <w:szCs w:val="24"/>
          <w:highlight w:val="none"/>
          <w:lang w:val="en-US" w:eastAsia="zh-CN" w:bidi="ar"/>
        </w:rPr>
        <w:t>本项目</w:t>
      </w:r>
      <w:r>
        <w:rPr>
          <w:rFonts w:hint="eastAsia" w:ascii="Times New Roman" w:hAnsi="Times New Roman" w:cs="Times New Roman" w:eastAsiaTheme="minorEastAsia"/>
          <w:kern w:val="0"/>
          <w:sz w:val="24"/>
          <w:szCs w:val="24"/>
          <w:highlight w:val="none"/>
          <w:lang w:val="en-US" w:eastAsia="zh-CN" w:bidi="ar"/>
        </w:rPr>
        <w:t>西</w:t>
      </w:r>
      <w:r>
        <w:rPr>
          <w:rFonts w:hint="default" w:ascii="Times New Roman" w:hAnsi="Times New Roman" w:cs="Times New Roman" w:eastAsiaTheme="minorEastAsia"/>
          <w:kern w:val="0"/>
          <w:sz w:val="24"/>
          <w:szCs w:val="24"/>
          <w:highlight w:val="none"/>
          <w:lang w:val="en-US" w:eastAsia="zh-CN" w:bidi="ar"/>
        </w:rPr>
        <w:t>、南、各厂界噪声监测值范围为昼间：</w:t>
      </w:r>
      <w:r>
        <w:rPr>
          <w:rStyle w:val="35"/>
          <w:rFonts w:hint="eastAsia" w:ascii="Times New Roman" w:hAnsi="Times New Roman" w:eastAsia="宋体" w:cs="Times New Roman"/>
          <w:spacing w:val="0"/>
          <w:sz w:val="24"/>
          <w:szCs w:val="24"/>
          <w:highlight w:val="none"/>
          <w:lang w:val="en-US" w:eastAsia="zh-CN"/>
        </w:rPr>
        <w:t>52</w:t>
      </w:r>
      <w:r>
        <w:rPr>
          <w:rStyle w:val="35"/>
          <w:rFonts w:hint="default" w:ascii="Times New Roman" w:hAnsi="Times New Roman" w:eastAsia="宋体" w:cs="Times New Roman"/>
          <w:spacing w:val="0"/>
          <w:sz w:val="24"/>
          <w:szCs w:val="24"/>
          <w:highlight w:val="none"/>
          <w:lang w:val="en-US" w:eastAsia="zh-CN"/>
        </w:rPr>
        <w:t>—</w:t>
      </w:r>
      <w:r>
        <w:rPr>
          <w:rStyle w:val="35"/>
          <w:rFonts w:hint="eastAsia" w:ascii="Times New Roman" w:hAnsi="Times New Roman" w:eastAsia="宋体" w:cs="Times New Roman"/>
          <w:spacing w:val="0"/>
          <w:sz w:val="24"/>
          <w:szCs w:val="24"/>
          <w:highlight w:val="none"/>
          <w:lang w:val="en-US" w:eastAsia="zh-CN"/>
        </w:rPr>
        <w:t>54</w:t>
      </w:r>
      <w:r>
        <w:rPr>
          <w:rFonts w:hint="default" w:ascii="Times New Roman" w:hAnsi="Times New Roman" w:cs="Times New Roman"/>
          <w:color w:val="000000"/>
          <w:sz w:val="24"/>
          <w:szCs w:val="24"/>
          <w:highlight w:val="none"/>
        </w:rPr>
        <w:t>dB(A)</w:t>
      </w:r>
      <w:r>
        <w:rPr>
          <w:rFonts w:hint="default" w:ascii="Times New Roman" w:hAnsi="Times New Roman" w:cs="Times New Roman" w:eastAsiaTheme="minorEastAsia"/>
          <w:kern w:val="0"/>
          <w:sz w:val="24"/>
          <w:szCs w:val="24"/>
          <w:highlight w:val="none"/>
          <w:lang w:val="en-US" w:eastAsia="zh-CN" w:bidi="ar"/>
        </w:rPr>
        <w:t>；夜间：</w:t>
      </w:r>
      <w:r>
        <w:rPr>
          <w:rFonts w:hint="eastAsia" w:ascii="Times New Roman" w:hAnsi="Times New Roman" w:cs="Times New Roman" w:eastAsiaTheme="minorEastAsia"/>
          <w:color w:val="auto"/>
          <w:kern w:val="0"/>
          <w:sz w:val="24"/>
          <w:szCs w:val="24"/>
          <w:highlight w:val="none"/>
          <w:lang w:val="en-US" w:eastAsia="zh-CN" w:bidi="ar"/>
        </w:rPr>
        <w:t>40—43</w:t>
      </w:r>
      <w:r>
        <w:rPr>
          <w:rFonts w:hint="default" w:ascii="Times New Roman" w:hAnsi="Times New Roman" w:cs="Times New Roman" w:eastAsiaTheme="minorEastAsia"/>
          <w:color w:val="auto"/>
          <w:kern w:val="0"/>
          <w:sz w:val="24"/>
          <w:szCs w:val="24"/>
          <w:highlight w:val="none"/>
          <w:lang w:val="en-US" w:eastAsia="zh-CN" w:bidi="ar"/>
        </w:rPr>
        <w:t>dB（A）</w:t>
      </w:r>
      <w:r>
        <w:rPr>
          <w:rFonts w:hint="default" w:ascii="Times New Roman" w:hAnsi="Times New Roman" w:cs="Times New Roman" w:eastAsiaTheme="minorEastAsia"/>
          <w:kern w:val="0"/>
          <w:sz w:val="24"/>
          <w:szCs w:val="24"/>
          <w:highlight w:val="none"/>
          <w:lang w:val="en-US" w:eastAsia="zh-CN" w:bidi="ar"/>
        </w:rPr>
        <w:t>，</w:t>
      </w:r>
      <w:r>
        <w:rPr>
          <w:rStyle w:val="35"/>
          <w:rFonts w:hint="eastAsia" w:ascii="Times New Roman" w:hAnsi="Times New Roman" w:eastAsia="宋体" w:cs="Times New Roman"/>
          <w:spacing w:val="0"/>
          <w:sz w:val="24"/>
          <w:szCs w:val="24"/>
          <w:highlight w:val="none"/>
          <w:lang w:val="en-US" w:eastAsia="zh-CN"/>
        </w:rPr>
        <w:t>各</w:t>
      </w:r>
      <w:r>
        <w:rPr>
          <w:rStyle w:val="35"/>
          <w:rFonts w:ascii="Times New Roman" w:hAnsi="Times New Roman" w:eastAsia="宋体" w:cs="Times New Roman"/>
          <w:spacing w:val="0"/>
          <w:sz w:val="24"/>
          <w:szCs w:val="24"/>
          <w:highlight w:val="none"/>
        </w:rPr>
        <w:t>厂界噪声监测值均能满足《工业企业厂界环境噪声排放标准</w:t>
      </w:r>
      <w:r>
        <w:rPr>
          <w:rStyle w:val="35"/>
          <w:rFonts w:ascii="Times New Roman" w:hAnsi="Times New Roman" w:eastAsia="宋体" w:cs="Times New Roman"/>
          <w:color w:val="auto"/>
          <w:spacing w:val="0"/>
          <w:sz w:val="24"/>
          <w:szCs w:val="24"/>
          <w:highlight w:val="none"/>
        </w:rPr>
        <w:t>》</w:t>
      </w:r>
      <w:r>
        <w:rPr>
          <w:rStyle w:val="35"/>
          <w:rFonts w:hint="eastAsia" w:ascii="Times New Roman" w:hAnsi="Times New Roman" w:eastAsia="宋体" w:cs="Times New Roman"/>
          <w:color w:val="auto"/>
          <w:spacing w:val="0"/>
          <w:sz w:val="24"/>
          <w:szCs w:val="24"/>
          <w:highlight w:val="none"/>
          <w:lang w:val="en-US" w:eastAsia="zh-CN"/>
        </w:rPr>
        <w:t>3</w:t>
      </w:r>
      <w:r>
        <w:rPr>
          <w:rStyle w:val="35"/>
          <w:rFonts w:ascii="Times New Roman" w:hAnsi="Times New Roman" w:eastAsia="宋体" w:cs="Times New Roman"/>
          <w:color w:val="auto"/>
          <w:spacing w:val="0"/>
          <w:sz w:val="24"/>
          <w:szCs w:val="24"/>
          <w:highlight w:val="none"/>
        </w:rPr>
        <w:t>类标准</w:t>
      </w:r>
      <w:r>
        <w:rPr>
          <w:rStyle w:val="35"/>
          <w:rFonts w:ascii="Times New Roman" w:hAnsi="Times New Roman" w:eastAsia="宋体" w:cs="Times New Roman"/>
          <w:spacing w:val="0"/>
          <w:sz w:val="24"/>
          <w:szCs w:val="24"/>
          <w:highlight w:val="none"/>
        </w:rPr>
        <w:t>要求（昼间</w:t>
      </w:r>
      <w:r>
        <w:rPr>
          <w:rStyle w:val="35"/>
          <w:rFonts w:ascii="Times New Roman" w:hAnsi="Times New Roman" w:eastAsia="PMingLiU" w:cs="Times New Roman"/>
          <w:spacing w:val="0"/>
          <w:sz w:val="24"/>
          <w:szCs w:val="24"/>
          <w:highlight w:val="none"/>
          <w:lang w:eastAsia="zh-TW"/>
        </w:rPr>
        <w:t>6</w:t>
      </w:r>
      <w:r>
        <w:rPr>
          <w:rStyle w:val="35"/>
          <w:rFonts w:hint="eastAsia" w:ascii="Times New Roman" w:hAnsi="Times New Roman" w:eastAsia="宋体" w:cs="Times New Roman"/>
          <w:spacing w:val="0"/>
          <w:sz w:val="24"/>
          <w:szCs w:val="24"/>
          <w:highlight w:val="none"/>
          <w:lang w:val="en-US" w:eastAsia="zh-CN"/>
        </w:rPr>
        <w:t>5</w:t>
      </w:r>
      <w:r>
        <w:rPr>
          <w:rFonts w:ascii="Times New Roman" w:hAnsi="Times New Roman" w:cs="Times New Roman"/>
          <w:color w:val="000000"/>
          <w:sz w:val="24"/>
          <w:szCs w:val="24"/>
          <w:highlight w:val="none"/>
        </w:rPr>
        <w:t>dB(A)</w:t>
      </w:r>
      <w:r>
        <w:rPr>
          <w:rFonts w:ascii="Times New Roman" w:hAnsi="Times New Roman" w:eastAsia="宋体" w:cs="Times New Roman"/>
          <w:color w:val="000000"/>
          <w:sz w:val="24"/>
          <w:szCs w:val="24"/>
          <w:highlight w:val="none"/>
        </w:rPr>
        <w:t>、夜间5</w:t>
      </w:r>
      <w:r>
        <w:rPr>
          <w:rFonts w:hint="eastAsia" w:ascii="Times New Roman" w:hAnsi="Times New Roman" w:eastAsia="宋体" w:cs="Times New Roman"/>
          <w:color w:val="000000"/>
          <w:sz w:val="24"/>
          <w:szCs w:val="24"/>
          <w:highlight w:val="none"/>
          <w:lang w:val="en-US" w:eastAsia="zh-CN"/>
        </w:rPr>
        <w:t>5</w:t>
      </w:r>
      <w:r>
        <w:rPr>
          <w:rFonts w:ascii="Times New Roman" w:hAnsi="Times New Roman" w:cs="Times New Roman"/>
          <w:color w:val="000000"/>
          <w:sz w:val="24"/>
          <w:szCs w:val="24"/>
          <w:highlight w:val="none"/>
        </w:rPr>
        <w:t xml:space="preserve"> dB(A)</w:t>
      </w:r>
      <w:r>
        <w:rPr>
          <w:rStyle w:val="35"/>
          <w:rFonts w:ascii="Times New Roman" w:hAnsi="Times New Roman" w:eastAsia="宋体" w:cs="Times New Roman"/>
          <w:spacing w:val="0"/>
          <w:sz w:val="24"/>
          <w:szCs w:val="24"/>
          <w:highlight w:val="none"/>
        </w:rPr>
        <w:t>）</w:t>
      </w:r>
      <w:r>
        <w:rPr>
          <w:rStyle w:val="35"/>
          <w:rFonts w:hint="eastAsia" w:ascii="Times New Roman" w:hAnsi="Times New Roman" w:eastAsia="宋体" w:cs="Times New Roman"/>
          <w:spacing w:val="0"/>
          <w:sz w:val="24"/>
          <w:szCs w:val="24"/>
          <w:highlight w:val="none"/>
          <w:lang w:eastAsia="zh-CN"/>
        </w:rPr>
        <w:t>。</w:t>
      </w:r>
    </w:p>
    <w:p>
      <w:pPr>
        <w:pStyle w:val="7"/>
        <w:pageBreakBefore w:val="0"/>
        <w:kinsoku/>
        <w:wordWrap/>
        <w:overflowPunct/>
        <w:topLinePunct w:val="0"/>
        <w:autoSpaceDE/>
        <w:autoSpaceDN/>
        <w:bidi w:val="0"/>
        <w:adjustRightInd/>
        <w:spacing w:before="0" w:after="0" w:line="500" w:lineRule="exact"/>
        <w:textAlignment w:val="auto"/>
        <w:rPr>
          <w:rFonts w:hint="eastAsia" w:ascii="Times New Roman" w:hAnsi="Times New Roman"/>
          <w:sz w:val="24"/>
          <w:highlight w:val="none"/>
          <w:lang w:val="en-US" w:eastAsia="zh-CN"/>
        </w:rPr>
      </w:pPr>
      <w:r>
        <w:rPr>
          <w:rFonts w:ascii="Times New Roman" w:hAnsi="Times New Roman"/>
          <w:sz w:val="24"/>
          <w:highlight w:val="none"/>
        </w:rPr>
        <w:t>10.1.4</w:t>
      </w:r>
      <w:r>
        <w:rPr>
          <w:rFonts w:hint="eastAsia" w:ascii="Times New Roman" w:hAnsi="Times New Roman"/>
          <w:sz w:val="24"/>
          <w:highlight w:val="none"/>
          <w:lang w:val="en-US" w:eastAsia="zh-CN"/>
        </w:rPr>
        <w:t xml:space="preserve"> 固废</w:t>
      </w:r>
    </w:p>
    <w:p>
      <w:pPr>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heme="minorEastAsia" w:hAnsiTheme="minorEastAsia" w:eastAsiaTheme="minorEastAsia" w:cstheme="minorEastAsia"/>
          <w:b w:val="0"/>
          <w:bCs/>
          <w:color w:val="auto"/>
          <w:sz w:val="24"/>
          <w:szCs w:val="24"/>
          <w:highlight w:val="none"/>
          <w:lang w:val="en-US" w:eastAsia="zh-CN"/>
        </w:rPr>
      </w:pPr>
      <w:r>
        <w:rPr>
          <w:rFonts w:hint="eastAsia" w:ascii="Times New Roman" w:hAnsi="Times New Roman"/>
          <w:sz w:val="24"/>
          <w:highlight w:val="none"/>
          <w:lang w:val="en-US" w:eastAsia="zh-CN"/>
        </w:rPr>
        <w:t>本项目一般固废为生产过成中产生的</w:t>
      </w:r>
      <w:r>
        <w:rPr>
          <w:rFonts w:hint="eastAsia" w:ascii="Times New Roman" w:hAnsi="Times New Roman" w:cs="Times New Roman"/>
          <w:color w:val="000000"/>
          <w:sz w:val="24"/>
          <w:shd w:val="clear" w:color="auto" w:fill="auto"/>
          <w:lang w:eastAsia="zh-CN"/>
        </w:rPr>
        <w:t>废边角料、</w:t>
      </w:r>
      <w:r>
        <w:rPr>
          <w:rFonts w:hint="eastAsia" w:ascii="Times New Roman" w:hAnsi="Times New Roman" w:cs="Times New Roman"/>
          <w:color w:val="000000"/>
          <w:sz w:val="24"/>
          <w:shd w:val="clear" w:color="auto" w:fill="auto"/>
          <w:lang w:val="en-US" w:eastAsia="zh-CN"/>
        </w:rPr>
        <w:t>废包装袋</w:t>
      </w:r>
      <w:r>
        <w:rPr>
          <w:rFonts w:hint="eastAsia" w:ascii="Times New Roman" w:hAnsi="Times New Roman" w:cs="Times New Roman"/>
          <w:color w:val="000000"/>
          <w:sz w:val="24"/>
          <w:shd w:val="clear" w:color="auto" w:fill="auto"/>
          <w:lang w:eastAsia="zh-CN"/>
        </w:rPr>
        <w:t>、</w:t>
      </w:r>
      <w:r>
        <w:rPr>
          <w:rFonts w:hint="eastAsia"/>
          <w:b w:val="0"/>
          <w:bCs w:val="0"/>
          <w:sz w:val="24"/>
          <w:u w:val="none"/>
        </w:rPr>
        <w:t>废无汞紫外灯管</w:t>
      </w:r>
      <w:r>
        <w:rPr>
          <w:rFonts w:hint="eastAsia" w:ascii="Times New Roman" w:hAnsi="Times New Roman" w:cs="Times New Roman"/>
          <w:color w:val="000000"/>
          <w:sz w:val="24"/>
          <w:shd w:val="clear" w:color="auto" w:fill="auto"/>
          <w:lang w:val="en-US" w:eastAsia="zh-CN"/>
        </w:rPr>
        <w:t>和</w:t>
      </w:r>
      <w:r>
        <w:rPr>
          <w:rFonts w:hint="eastAsia" w:ascii="Times New Roman" w:hAnsi="Times New Roman"/>
          <w:sz w:val="24"/>
          <w:highlight w:val="none"/>
          <w:lang w:val="en-US" w:eastAsia="zh-CN"/>
        </w:rPr>
        <w:t>生活垃圾。废边角料、废包装袋统一收集后外售；</w:t>
      </w:r>
      <w:r>
        <w:rPr>
          <w:rFonts w:hint="eastAsia"/>
          <w:b w:val="0"/>
          <w:bCs w:val="0"/>
          <w:sz w:val="24"/>
          <w:u w:val="none"/>
        </w:rPr>
        <w:t>废无汞紫外灯管</w:t>
      </w:r>
      <w:r>
        <w:rPr>
          <w:rFonts w:hint="eastAsia"/>
          <w:b w:val="0"/>
          <w:bCs w:val="0"/>
          <w:sz w:val="24"/>
          <w:u w:val="none"/>
          <w:lang w:val="en-US" w:eastAsia="zh-CN"/>
        </w:rPr>
        <w:t>收集后送至垃圾中转站，</w:t>
      </w:r>
      <w:r>
        <w:rPr>
          <w:rFonts w:hint="eastAsia" w:ascii="Times New Roman" w:hAnsi="Times New Roman"/>
          <w:sz w:val="24"/>
          <w:highlight w:val="none"/>
          <w:lang w:val="en-US" w:eastAsia="zh-CN"/>
        </w:rPr>
        <w:t>生活垃圾在场内垃圾箱暂存，定期送至垃圾中转站</w:t>
      </w:r>
      <w:r>
        <w:rPr>
          <w:rFonts w:hint="eastAsia" w:asciiTheme="minorEastAsia" w:hAnsiTheme="minorEastAsia" w:eastAsiaTheme="minorEastAsia" w:cstheme="minorEastAsia"/>
          <w:sz w:val="24"/>
          <w:szCs w:val="24"/>
          <w:highlight w:val="none"/>
          <w:lang w:val="en-US" w:eastAsia="zh-CN"/>
        </w:rPr>
        <w:t>；</w:t>
      </w:r>
      <w:r>
        <w:rPr>
          <w:rFonts w:hint="eastAsia" w:asciiTheme="minorEastAsia" w:hAnsiTheme="minorEastAsia" w:eastAsiaTheme="minorEastAsia" w:cstheme="minorEastAsia"/>
          <w:b w:val="0"/>
          <w:bCs/>
          <w:color w:val="auto"/>
          <w:sz w:val="24"/>
          <w:szCs w:val="24"/>
          <w:highlight w:val="none"/>
          <w:lang w:val="en-US" w:eastAsia="zh-CN"/>
        </w:rPr>
        <w:t>符合《一般工业企业固体废物贮存、处置场污染控制标准》（GB18599-20</w:t>
      </w:r>
      <w:r>
        <w:rPr>
          <w:rFonts w:hint="eastAsia" w:asciiTheme="minorEastAsia" w:hAnsiTheme="minorEastAsia" w:cstheme="minorEastAsia"/>
          <w:b w:val="0"/>
          <w:bCs/>
          <w:color w:val="auto"/>
          <w:sz w:val="24"/>
          <w:szCs w:val="24"/>
          <w:highlight w:val="none"/>
          <w:lang w:val="en-US" w:eastAsia="zh-CN"/>
        </w:rPr>
        <w:t>20</w:t>
      </w:r>
      <w:r>
        <w:rPr>
          <w:rFonts w:hint="eastAsia" w:asciiTheme="minorEastAsia" w:hAnsiTheme="minorEastAsia" w:eastAsiaTheme="minorEastAsia" w:cstheme="minorEastAsia"/>
          <w:b w:val="0"/>
          <w:bCs/>
          <w:color w:val="auto"/>
          <w:sz w:val="24"/>
          <w:szCs w:val="24"/>
          <w:highlight w:val="none"/>
          <w:lang w:val="en-US" w:eastAsia="zh-CN"/>
        </w:rPr>
        <w:t>）标准要求。</w:t>
      </w:r>
    </w:p>
    <w:p>
      <w:pPr>
        <w:pStyle w:val="29"/>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highlight w:val="none"/>
          <w:lang w:val="en-US" w:eastAsia="zh-CN"/>
        </w:rPr>
        <w:t>本项目危险废物为</w:t>
      </w:r>
      <w:r>
        <w:rPr>
          <w:rFonts w:hint="eastAsia" w:ascii="Times New Roman" w:cs="Times New Roman"/>
          <w:bCs/>
          <w:color w:val="auto"/>
          <w:szCs w:val="21"/>
          <w:highlight w:val="none"/>
          <w:lang w:val="en-US" w:eastAsia="zh-CN"/>
        </w:rPr>
        <w:t>废气治理产生过程中产生的</w:t>
      </w:r>
      <w:r>
        <w:rPr>
          <w:rFonts w:hint="eastAsia" w:asciiTheme="minorEastAsia" w:hAnsiTheme="minorEastAsia" w:eastAsiaTheme="minorEastAsia" w:cstheme="minorEastAsia"/>
          <w:sz w:val="24"/>
          <w:szCs w:val="24"/>
          <w:highlight w:val="none"/>
          <w:lang w:val="en-US" w:eastAsia="zh-CN"/>
        </w:rPr>
        <w:t>废活性炭。危险废物统一收集后暂存于危废暂存间交由河南省骏驰环保科技有限公司，</w:t>
      </w:r>
      <w:r>
        <w:rPr>
          <w:rFonts w:hint="eastAsia" w:asciiTheme="minorEastAsia" w:hAnsiTheme="minorEastAsia" w:eastAsiaTheme="minorEastAsia" w:cstheme="minorEastAsia"/>
          <w:b w:val="0"/>
          <w:bCs/>
          <w:color w:val="auto"/>
          <w:sz w:val="24"/>
          <w:szCs w:val="24"/>
          <w:highlight w:val="none"/>
          <w:lang w:val="en-US" w:eastAsia="zh-CN"/>
        </w:rPr>
        <w:t>符合</w:t>
      </w:r>
      <w:r>
        <w:rPr>
          <w:rFonts w:hint="eastAsia" w:asciiTheme="minorEastAsia" w:hAnsiTheme="minorEastAsia" w:eastAsiaTheme="minorEastAsia" w:cstheme="minorEastAsia"/>
          <w:b w:val="0"/>
          <w:bCs/>
          <w:color w:val="auto"/>
          <w:sz w:val="24"/>
          <w:szCs w:val="24"/>
          <w:highlight w:val="none"/>
          <w:lang w:eastAsia="zh-CN"/>
        </w:rPr>
        <w:t>《</w:t>
      </w:r>
      <w:r>
        <w:rPr>
          <w:rFonts w:hint="eastAsia" w:asciiTheme="minorEastAsia" w:hAnsiTheme="minorEastAsia" w:eastAsiaTheme="minorEastAsia" w:cstheme="minorEastAsia"/>
          <w:b w:val="0"/>
          <w:bCs/>
          <w:color w:val="auto"/>
          <w:sz w:val="24"/>
          <w:szCs w:val="24"/>
          <w:lang w:val="en-US" w:eastAsia="zh-CN"/>
        </w:rPr>
        <w:t>危险废物贮存污染控制标准</w:t>
      </w:r>
      <w:r>
        <w:rPr>
          <w:rFonts w:hint="eastAsia" w:asciiTheme="minorEastAsia" w:hAnsiTheme="minorEastAsia" w:eastAsiaTheme="minorEastAsia" w:cstheme="minorEastAsia"/>
          <w:b w:val="0"/>
          <w:bCs/>
          <w:color w:val="auto"/>
          <w:sz w:val="24"/>
          <w:szCs w:val="24"/>
          <w:lang w:eastAsia="zh-CN"/>
        </w:rPr>
        <w:t>》（</w:t>
      </w:r>
      <w:r>
        <w:rPr>
          <w:rFonts w:hint="eastAsia" w:asciiTheme="minorEastAsia" w:hAnsiTheme="minorEastAsia" w:eastAsiaTheme="minorEastAsia" w:cstheme="minorEastAsia"/>
          <w:b w:val="0"/>
          <w:bCs/>
          <w:color w:val="auto"/>
          <w:sz w:val="24"/>
          <w:szCs w:val="24"/>
          <w:lang w:val="en-US" w:eastAsia="zh-CN"/>
        </w:rPr>
        <w:t>GB18597-2001</w:t>
      </w:r>
      <w:r>
        <w:rPr>
          <w:rFonts w:hint="eastAsia" w:asciiTheme="minorEastAsia" w:hAnsiTheme="minorEastAsia" w:eastAsiaTheme="minorEastAsia" w:cstheme="minorEastAsia"/>
          <w:b w:val="0"/>
          <w:bCs/>
          <w:color w:val="auto"/>
          <w:sz w:val="24"/>
          <w:szCs w:val="24"/>
          <w:lang w:eastAsia="zh-CN"/>
        </w:rPr>
        <w:t>）</w:t>
      </w:r>
      <w:r>
        <w:rPr>
          <w:rFonts w:hint="eastAsia" w:asciiTheme="minorEastAsia" w:hAnsiTheme="minorEastAsia" w:eastAsiaTheme="minorEastAsia" w:cstheme="minorEastAsia"/>
          <w:b w:val="0"/>
          <w:bCs/>
          <w:color w:val="auto"/>
          <w:sz w:val="24"/>
          <w:szCs w:val="24"/>
          <w:lang w:val="en-US" w:eastAsia="zh-CN"/>
        </w:rPr>
        <w:t>及2013修改单标准要求。</w:t>
      </w:r>
    </w:p>
    <w:p>
      <w:pPr>
        <w:pStyle w:val="7"/>
        <w:pageBreakBefore w:val="0"/>
        <w:kinsoku/>
        <w:wordWrap/>
        <w:overflowPunct/>
        <w:topLinePunct w:val="0"/>
        <w:autoSpaceDE/>
        <w:autoSpaceDN/>
        <w:bidi w:val="0"/>
        <w:adjustRightInd/>
        <w:spacing w:before="0" w:after="0" w:line="500" w:lineRule="exact"/>
        <w:textAlignment w:val="auto"/>
        <w:rPr>
          <w:rFonts w:hint="eastAsia" w:asciiTheme="minorEastAsia" w:hAnsiTheme="minorEastAsia" w:eastAsiaTheme="minorEastAsia" w:cstheme="minorEastAsia"/>
          <w:sz w:val="24"/>
          <w:szCs w:val="24"/>
        </w:rPr>
      </w:pPr>
      <w:r>
        <w:rPr>
          <w:rFonts w:ascii="Times New Roman" w:hAnsi="Times New Roman"/>
          <w:sz w:val="24"/>
        </w:rPr>
        <w:t>10.1.</w:t>
      </w:r>
      <w:r>
        <w:rPr>
          <w:rFonts w:hint="eastAsia" w:ascii="Times New Roman" w:hAnsi="Times New Roman"/>
          <w:sz w:val="24"/>
          <w:lang w:val="en-US" w:eastAsia="zh-CN"/>
        </w:rPr>
        <w:t>5</w:t>
      </w:r>
      <w:r>
        <w:rPr>
          <w:rFonts w:hint="eastAsia" w:asciiTheme="minorEastAsia" w:hAnsiTheme="minorEastAsia" w:eastAsiaTheme="minorEastAsia" w:cstheme="minorEastAsia"/>
          <w:sz w:val="24"/>
          <w:szCs w:val="24"/>
          <w:lang w:val="en-US" w:eastAsia="zh-CN"/>
        </w:rPr>
        <w:t xml:space="preserve"> </w:t>
      </w:r>
      <w:r>
        <w:rPr>
          <w:rFonts w:hint="eastAsia" w:asciiTheme="minorEastAsia" w:hAnsiTheme="minorEastAsia" w:eastAsiaTheme="minorEastAsia" w:cstheme="minorEastAsia"/>
          <w:sz w:val="24"/>
          <w:szCs w:val="24"/>
        </w:rPr>
        <w:t>污染物排放总量</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cs="Times New Roman"/>
          <w:b w:val="0"/>
          <w:bCs w:val="0"/>
          <w:color w:val="000000"/>
          <w:sz w:val="24"/>
          <w:szCs w:val="24"/>
          <w:lang w:val="en-US" w:eastAsia="zh-CN"/>
        </w:rPr>
      </w:pPr>
      <w:bookmarkStart w:id="79" w:name="_Toc19337"/>
      <w:bookmarkStart w:id="80" w:name="_Toc24237"/>
      <w:bookmarkStart w:id="81" w:name="_Toc15957"/>
      <w:bookmarkStart w:id="82" w:name="_Toc505526628"/>
      <w:r>
        <w:rPr>
          <w:rFonts w:hint="default" w:ascii="Times New Roman" w:hAnsi="Times New Roman" w:cs="Times New Roman"/>
          <w:b w:val="0"/>
          <w:bCs w:val="0"/>
          <w:color w:val="000000"/>
          <w:sz w:val="24"/>
          <w:szCs w:val="24"/>
          <w:lang w:val="en-US" w:eastAsia="zh-CN"/>
        </w:rPr>
        <w:t>本项目废水主要为生活污水，生活污水经化粪池（5m</w:t>
      </w:r>
      <w:r>
        <w:rPr>
          <w:rFonts w:hint="default" w:ascii="Times New Roman" w:hAnsi="Times New Roman" w:cs="Times New Roman"/>
          <w:b w:val="0"/>
          <w:bCs w:val="0"/>
          <w:color w:val="000000"/>
          <w:sz w:val="24"/>
          <w:szCs w:val="24"/>
          <w:vertAlign w:val="superscript"/>
          <w:lang w:val="en-US" w:eastAsia="zh-CN"/>
        </w:rPr>
        <w:t>3</w:t>
      </w:r>
      <w:r>
        <w:rPr>
          <w:rFonts w:hint="default" w:ascii="Times New Roman" w:hAnsi="Times New Roman" w:cs="Times New Roman"/>
          <w:b w:val="0"/>
          <w:bCs w:val="0"/>
          <w:color w:val="000000"/>
          <w:sz w:val="24"/>
          <w:szCs w:val="24"/>
          <w:lang w:val="en-US" w:eastAsia="zh-CN"/>
        </w:rPr>
        <w:t>）</w:t>
      </w:r>
      <w:r>
        <w:rPr>
          <w:rFonts w:hint="eastAsia" w:ascii="Times New Roman" w:cs="Times New Roman"/>
          <w:b w:val="0"/>
          <w:bCs w:val="0"/>
          <w:color w:val="000000"/>
          <w:sz w:val="24"/>
          <w:szCs w:val="24"/>
          <w:lang w:val="en-US" w:eastAsia="zh-CN"/>
        </w:rPr>
        <w:t>暂存</w:t>
      </w:r>
      <w:r>
        <w:rPr>
          <w:rFonts w:hint="default" w:ascii="Times New Roman" w:hAnsi="Times New Roman" w:cs="Times New Roman"/>
          <w:b w:val="0"/>
          <w:bCs w:val="0"/>
          <w:color w:val="000000"/>
          <w:sz w:val="24"/>
          <w:szCs w:val="24"/>
          <w:lang w:val="en-US" w:eastAsia="zh-CN"/>
        </w:rPr>
        <w:t>后排入</w:t>
      </w:r>
      <w:r>
        <w:rPr>
          <w:rFonts w:hint="eastAsia" w:ascii="Times New Roman" w:cs="Times New Roman"/>
          <w:b w:val="0"/>
          <w:bCs w:val="0"/>
          <w:color w:val="000000"/>
          <w:sz w:val="24"/>
          <w:szCs w:val="24"/>
          <w:lang w:val="en-US" w:eastAsia="zh-CN"/>
        </w:rPr>
        <w:t>回郭镇</w:t>
      </w:r>
      <w:r>
        <w:rPr>
          <w:rFonts w:hint="default" w:ascii="Times New Roman" w:hAnsi="Times New Roman" w:cs="Times New Roman"/>
          <w:b w:val="0"/>
          <w:bCs w:val="0"/>
          <w:color w:val="000000"/>
          <w:sz w:val="24"/>
          <w:szCs w:val="24"/>
          <w:lang w:val="en-US" w:eastAsia="zh-CN"/>
        </w:rPr>
        <w:t>污水处理厂。因此本项目新增出厂废水排放量为</w:t>
      </w:r>
      <w:r>
        <w:rPr>
          <w:rFonts w:hint="eastAsia" w:ascii="Times New Roman" w:cs="Times New Roman"/>
          <w:b w:val="0"/>
          <w:bCs w:val="0"/>
          <w:color w:val="000000"/>
          <w:sz w:val="24"/>
          <w:szCs w:val="24"/>
          <w:lang w:val="en-US" w:eastAsia="zh-CN"/>
        </w:rPr>
        <w:t>72m</w:t>
      </w:r>
      <w:r>
        <w:rPr>
          <w:rFonts w:hint="eastAsia" w:ascii="Times New Roman" w:cs="Times New Roman"/>
          <w:b w:val="0"/>
          <w:bCs w:val="0"/>
          <w:color w:val="000000"/>
          <w:sz w:val="24"/>
          <w:szCs w:val="24"/>
          <w:vertAlign w:val="superscript"/>
          <w:lang w:val="en-US" w:eastAsia="zh-CN"/>
        </w:rPr>
        <w:t>3</w:t>
      </w:r>
      <w:r>
        <w:rPr>
          <w:rFonts w:hint="eastAsia" w:ascii="Times New Roman" w:cs="Times New Roman"/>
          <w:b w:val="0"/>
          <w:bCs w:val="0"/>
          <w:color w:val="000000"/>
          <w:sz w:val="24"/>
          <w:szCs w:val="24"/>
          <w:lang w:val="en-US" w:eastAsia="zh-CN"/>
        </w:rPr>
        <w:t>/a</w:t>
      </w:r>
      <w:r>
        <w:rPr>
          <w:rFonts w:hint="default" w:ascii="Times New Roman" w:hAnsi="Times New Roman" w:cs="Times New Roman"/>
          <w:b w:val="0"/>
          <w:bCs w:val="0"/>
          <w:color w:val="000000"/>
          <w:sz w:val="24"/>
          <w:szCs w:val="24"/>
          <w:lang w:val="en-US" w:eastAsia="zh-CN"/>
        </w:rPr>
        <w:t>，新增主要污染物排放量为COD0.</w:t>
      </w:r>
      <w:r>
        <w:rPr>
          <w:rFonts w:hint="eastAsia" w:ascii="Times New Roman" w:cs="Times New Roman"/>
          <w:b w:val="0"/>
          <w:bCs w:val="0"/>
          <w:color w:val="000000"/>
          <w:sz w:val="24"/>
          <w:szCs w:val="24"/>
          <w:lang w:val="en-US" w:eastAsia="zh-CN"/>
        </w:rPr>
        <w:t>0023</w:t>
      </w:r>
      <w:r>
        <w:rPr>
          <w:rFonts w:hint="default" w:ascii="Times New Roman" w:hAnsi="Times New Roman" w:cs="Times New Roman"/>
          <w:b w:val="0"/>
          <w:bCs w:val="0"/>
          <w:color w:val="000000"/>
          <w:sz w:val="24"/>
          <w:szCs w:val="24"/>
          <w:lang w:val="en-US" w:eastAsia="zh-CN"/>
        </w:rPr>
        <w:t>t/a、</w:t>
      </w:r>
      <w:r>
        <w:rPr>
          <w:rFonts w:hint="eastAsia" w:ascii="Times New Roman" w:cs="Times New Roman"/>
          <w:b w:val="0"/>
          <w:bCs w:val="0"/>
          <w:color w:val="000000"/>
          <w:sz w:val="24"/>
          <w:szCs w:val="24"/>
          <w:lang w:val="en-US" w:eastAsia="zh-CN"/>
        </w:rPr>
        <w:t>NH</w:t>
      </w:r>
      <w:r>
        <w:rPr>
          <w:rFonts w:hint="eastAsia" w:ascii="Times New Roman" w:cs="Times New Roman"/>
          <w:b w:val="0"/>
          <w:bCs w:val="0"/>
          <w:color w:val="000000"/>
          <w:sz w:val="24"/>
          <w:szCs w:val="24"/>
          <w:vertAlign w:val="subscript"/>
          <w:lang w:val="en-US" w:eastAsia="zh-CN"/>
        </w:rPr>
        <w:t>3</w:t>
      </w:r>
      <w:r>
        <w:rPr>
          <w:rFonts w:hint="eastAsia" w:ascii="Times New Roman" w:cs="Times New Roman"/>
          <w:b w:val="0"/>
          <w:bCs w:val="0"/>
          <w:color w:val="000000"/>
          <w:sz w:val="24"/>
          <w:szCs w:val="24"/>
          <w:lang w:val="en-US" w:eastAsia="zh-CN"/>
        </w:rPr>
        <w:t>-N</w:t>
      </w:r>
      <w:r>
        <w:rPr>
          <w:rFonts w:hint="default" w:ascii="Times New Roman" w:hAnsi="Times New Roman" w:cs="Times New Roman"/>
          <w:b w:val="0"/>
          <w:bCs w:val="0"/>
          <w:color w:val="000000"/>
          <w:sz w:val="24"/>
          <w:szCs w:val="24"/>
          <w:lang w:val="en-US" w:eastAsia="zh-CN"/>
        </w:rPr>
        <w:t>0.0</w:t>
      </w:r>
      <w:r>
        <w:rPr>
          <w:rFonts w:hint="eastAsia" w:ascii="Times New Roman" w:cs="Times New Roman"/>
          <w:b w:val="0"/>
          <w:bCs w:val="0"/>
          <w:color w:val="000000"/>
          <w:sz w:val="24"/>
          <w:szCs w:val="24"/>
          <w:lang w:val="en-US" w:eastAsia="zh-CN"/>
        </w:rPr>
        <w:t>002</w:t>
      </w:r>
      <w:r>
        <w:rPr>
          <w:rFonts w:hint="default" w:ascii="Times New Roman" w:hAnsi="Times New Roman" w:cs="Times New Roman"/>
          <w:b w:val="0"/>
          <w:bCs w:val="0"/>
          <w:color w:val="000000"/>
          <w:sz w:val="24"/>
          <w:szCs w:val="24"/>
          <w:lang w:val="en-US" w:eastAsia="zh-CN"/>
        </w:rPr>
        <w:t xml:space="preserve">t/a。 </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cs="Times New Roman"/>
          <w:b w:val="0"/>
          <w:bCs w:val="0"/>
          <w:color w:val="000000"/>
          <w:sz w:val="24"/>
          <w:szCs w:val="24"/>
          <w:lang w:val="en-US" w:eastAsia="zh-CN"/>
        </w:rPr>
      </w:pPr>
      <w:r>
        <w:rPr>
          <w:rFonts w:hint="default" w:ascii="Times New Roman" w:hAnsi="Times New Roman" w:cs="Times New Roman"/>
          <w:b w:val="0"/>
          <w:bCs w:val="0"/>
          <w:color w:val="000000"/>
          <w:sz w:val="24"/>
          <w:szCs w:val="24"/>
          <w:lang w:val="en-US" w:eastAsia="zh-CN"/>
        </w:rPr>
        <w:t>本项目废气主要为挤出工序产生的非甲烷总烃。项目非甲烷总烃的排放量为：</w:t>
      </w:r>
      <w:r>
        <w:rPr>
          <w:rFonts w:hint="eastAsia" w:ascii="Times New Roman" w:cs="Times New Roman"/>
          <w:b w:val="0"/>
          <w:bCs w:val="0"/>
          <w:color w:val="000000"/>
          <w:sz w:val="24"/>
          <w:szCs w:val="24"/>
          <w:lang w:val="en-US" w:eastAsia="zh-CN"/>
        </w:rPr>
        <w:t>0.252</w:t>
      </w:r>
      <w:r>
        <w:rPr>
          <w:rFonts w:hint="default" w:ascii="Times New Roman" w:hAnsi="Times New Roman" w:cs="Times New Roman"/>
          <w:b w:val="0"/>
          <w:bCs w:val="0"/>
          <w:color w:val="000000"/>
          <w:sz w:val="24"/>
          <w:szCs w:val="24"/>
          <w:lang w:val="en-US" w:eastAsia="zh-CN"/>
        </w:rPr>
        <w:t>t/a。</w:t>
      </w:r>
    </w:p>
    <w:p>
      <w:pPr>
        <w:pStyle w:val="6"/>
        <w:pageBreakBefore w:val="0"/>
        <w:kinsoku/>
        <w:wordWrap/>
        <w:overflowPunct/>
        <w:topLinePunct w:val="0"/>
        <w:autoSpaceDE/>
        <w:autoSpaceDN/>
        <w:bidi w:val="0"/>
        <w:adjustRightInd/>
        <w:spacing w:before="0" w:after="0" w:line="500" w:lineRule="exact"/>
        <w:textAlignment w:val="auto"/>
        <w:rPr>
          <w:rFonts w:ascii="Times New Roman" w:hAnsi="Times New Roman" w:eastAsia="宋体"/>
          <w:sz w:val="28"/>
          <w:szCs w:val="28"/>
        </w:rPr>
      </w:pPr>
      <w:r>
        <w:rPr>
          <w:rFonts w:hint="eastAsia" w:ascii="Times New Roman" w:hAnsi="Times New Roman" w:eastAsia="宋体"/>
          <w:sz w:val="28"/>
          <w:szCs w:val="28"/>
        </w:rPr>
        <w:t>10.2</w:t>
      </w:r>
      <w:r>
        <w:rPr>
          <w:rFonts w:hint="eastAsia" w:ascii="Times New Roman" w:hAnsi="Times New Roman" w:eastAsia="宋体"/>
          <w:sz w:val="28"/>
          <w:szCs w:val="28"/>
          <w:lang w:val="en-US" w:eastAsia="zh-CN"/>
        </w:rPr>
        <w:t xml:space="preserve"> </w:t>
      </w:r>
      <w:r>
        <w:rPr>
          <w:rFonts w:hint="eastAsia" w:ascii="Times New Roman" w:hAnsi="Times New Roman" w:eastAsia="宋体"/>
          <w:sz w:val="28"/>
          <w:szCs w:val="28"/>
        </w:rPr>
        <w:t>工程建设对环境的影响</w:t>
      </w:r>
      <w:bookmarkEnd w:id="79"/>
      <w:bookmarkEnd w:id="80"/>
      <w:bookmarkEnd w:id="81"/>
      <w:bookmarkEnd w:id="82"/>
    </w:p>
    <w:p>
      <w:pPr>
        <w:pStyle w:val="8"/>
        <w:keepNext w:val="0"/>
        <w:keepLines w:val="0"/>
        <w:pageBreakBefore w:val="0"/>
        <w:widowControl w:val="0"/>
        <w:kinsoku/>
        <w:wordWrap/>
        <w:overflowPunct/>
        <w:topLinePunct w:val="0"/>
        <w:bidi w:val="0"/>
        <w:adjustRightInd/>
        <w:snapToGrid/>
        <w:spacing w:line="500" w:lineRule="exact"/>
        <w:ind w:firstLine="480" w:firstLineChars="200"/>
        <w:textAlignment w:val="auto"/>
        <w:rPr>
          <w:rFonts w:hint="default" w:eastAsiaTheme="minorEastAsia"/>
          <w:lang w:val="en-US" w:eastAsia="zh-CN"/>
        </w:rPr>
      </w:pPr>
      <w:bookmarkStart w:id="83" w:name="_Toc14371"/>
      <w:bookmarkStart w:id="84" w:name="_Toc15246"/>
      <w:bookmarkStart w:id="85" w:name="_Toc25089"/>
      <w:bookmarkStart w:id="86" w:name="_Toc24788"/>
      <w:r>
        <w:rPr>
          <w:rFonts w:hint="eastAsia" w:ascii="Times New Roman" w:hAnsi="Times New Roman" w:eastAsia="宋体" w:cs="宋体"/>
          <w:color w:val="000000"/>
          <w:kern w:val="2"/>
          <w:sz w:val="24"/>
          <w:szCs w:val="24"/>
          <w:lang w:val="en-US" w:eastAsia="zh-CN" w:bidi="ar"/>
        </w:rPr>
        <w:t>本项目环评阶段未对项目所在地区域的环境空气、地表水、地下水环境质量现状进行实测，无现状背景值可参考。本项目环境影响报告表及环评审批意见中也未要求对项目周边环境敏感保护目标进行监测。</w:t>
      </w:r>
      <w:r>
        <w:rPr>
          <w:rFonts w:hint="eastAsia"/>
          <w:lang w:val="en-US" w:eastAsia="zh-CN"/>
        </w:rPr>
        <w:t>本项目工程对环境影响较小</w:t>
      </w:r>
    </w:p>
    <w:p>
      <w:pPr>
        <w:pageBreakBefore w:val="0"/>
        <w:kinsoku/>
        <w:wordWrap/>
        <w:overflowPunct/>
        <w:topLinePunct w:val="0"/>
        <w:autoSpaceDE/>
        <w:autoSpaceDN/>
        <w:bidi w:val="0"/>
        <w:adjustRightInd/>
        <w:spacing w:line="500" w:lineRule="exact"/>
        <w:textAlignment w:val="auto"/>
        <w:outlineLvl w:val="0"/>
        <w:rPr>
          <w:rFonts w:ascii="Times New Roman" w:hAnsi="Times New Roman"/>
          <w:b/>
          <w:bCs/>
          <w:sz w:val="32"/>
          <w:szCs w:val="40"/>
        </w:rPr>
      </w:pPr>
      <w:r>
        <w:rPr>
          <w:rFonts w:ascii="Times New Roman" w:hAnsi="Times New Roman"/>
          <w:b/>
          <w:bCs/>
          <w:sz w:val="32"/>
          <w:szCs w:val="40"/>
        </w:rPr>
        <w:t>11 建设项目环境保护“三同时”竣工验收登记表</w:t>
      </w:r>
      <w:bookmarkEnd w:id="83"/>
      <w:bookmarkEnd w:id="84"/>
      <w:bookmarkEnd w:id="85"/>
      <w:bookmarkEnd w:id="86"/>
    </w:p>
    <w:p>
      <w:pPr>
        <w:pStyle w:val="9"/>
        <w:pageBreakBefore w:val="0"/>
        <w:kinsoku/>
        <w:wordWrap/>
        <w:overflowPunct/>
        <w:topLinePunct w:val="0"/>
        <w:autoSpaceDE/>
        <w:autoSpaceDN/>
        <w:bidi w:val="0"/>
        <w:adjustRightInd/>
        <w:spacing w:line="500" w:lineRule="exact"/>
        <w:ind w:left="1470" w:right="1470"/>
        <w:jc w:val="center"/>
        <w:textAlignment w:val="auto"/>
        <w:rPr>
          <w:rFonts w:ascii="Times New Roman" w:hAnsi="Times New Roman"/>
          <w:b/>
          <w:bCs/>
          <w:szCs w:val="21"/>
        </w:rPr>
        <w:sectPr>
          <w:footerReference r:id="rId12" w:type="default"/>
          <w:pgSz w:w="11850" w:h="16783"/>
          <w:pgMar w:top="1440" w:right="1800" w:bottom="1440" w:left="1800" w:header="454"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9"/>
        <w:ind w:left="0" w:firstLine="0"/>
        <w:rPr>
          <w:rFonts w:hint="eastAsia" w:ascii="宋体" w:hAnsi="宋体" w:eastAsia="宋体" w:cs="宋体"/>
          <w:sz w:val="18"/>
          <w:szCs w:val="18"/>
        </w:rPr>
      </w:pPr>
    </w:p>
    <w:p>
      <w:pPr>
        <w:rPr>
          <w:rFonts w:hint="eastAsia" w:ascii="宋体" w:hAnsi="宋体" w:eastAsia="宋体" w:cs="宋体"/>
          <w:sz w:val="18"/>
          <w:szCs w:val="18"/>
          <w:lang w:val="en-US" w:eastAsia="zh-CN"/>
        </w:rPr>
      </w:pPr>
      <w:r>
        <w:rPr>
          <w:rFonts w:hint="eastAsia" w:ascii="宋体" w:hAnsi="宋体" w:eastAsia="宋体" w:cs="宋体"/>
          <w:sz w:val="18"/>
          <w:szCs w:val="18"/>
        </w:rPr>
        <w:pict>
          <v:shape id="_x0000_s2083" o:spid="_x0000_s2083" o:spt="202" type="#_x0000_t202" style="position:absolute;left:0pt;margin-left:184.15pt;margin-top:-38.65pt;height:32.2pt;width:335.55pt;mso-wrap-distance-bottom:0pt;mso-wrap-distance-left:9pt;mso-wrap-distance-right:9pt;mso-wrap-distance-top:0pt;z-index:251663360;mso-width-relative:page;mso-height-relative:page;" filled="f" stroked="f" coordsize="21600,21600" o:gfxdata="UEsDBAoAAAAAAIdO4kAAAAAAAAAAAAAAAAAEAAAAZHJzL1BLAwQUAAAACACHTuJAqCyoGdkAAAAM&#10;AQAADwAAAGRycy9kb3ducmV2LnhtbE2Py07DMBBF90j8gzVI7Fo7DfQR4lQIqNQFG0rYu/GQRMTj&#10;KHab9O+ZrmA3j6M7Z/Lt5DpxxiG0njQkcwUCqfK2pVpD+bmbrUGEaMiazhNquGCAbXF7k5vM+pE+&#10;8HyIteAQCpnR0MTYZ1KGqkFnwtz3SLz79oMzkduhlnYwI4e7Ti6UWkpnWuILjenxpcHq53ByGmK0&#10;z8mlfHNh/zW9v46Nqh5NqfX9XaKeQESc4h8MV31Wh4Kdjv5ENohOQ7pcp4xqmK1WXFwJlW4eQBx5&#10;lCw2IItc/n+i+AVQSwMEFAAAAAgAh07iQD4vM5f8AQAAxwMAAA4AAABkcnMvZTJvRG9jLnhtbK1T&#10;zY7TMBC+I/EOlu80bZXddqOmq2VXRUjLj7TLAziO01gkHjN2m5QHgDfgxIU7z9Xn2LHTlgI3xMXy&#10;/Pibb74ZL677tmFbhU6DyflkNOZMGQmlNuucf3hcvZhz5rwwpWjAqJzvlOPXy+fPFp3N1BRqaEqF&#10;jECMyzqb89p7myWJk7VqhRuBVYaCFWArPJm4TkoUHaG3TTIdjy+TDrC0CFI5R967IciXEb+qlPTv&#10;qsopz5qcEzcfT4xnEc5kuRDZGoWttTzQEP/AohXaUNET1J3wgm1Q/wXVaongoPIjCW0CVaWlij1Q&#10;N5PxH9081MKq2AuJ4+xJJvf/YOXb7Xtkusz5jDMjWhrR/tvX/fef+x9f2CzI01mXUdaDpTzfv4Se&#10;xhxbdfYe5EfHDNzWwqzVDSJ0tRIl0ZuEl8nZ0wHHBZCiewMl1REbDxGor7AN2pEajNBpTLvTaFTv&#10;mSRnOr2cpPMLziTF0vH8Ko2zS0R2fG3R+VcKWhYuOUcafUQX23vnAxuRHVNCMQMr3TRx/I35zUGJ&#10;wRPZB8IDdd8X/UGNAsod9YEwbBNtP11qwM+cdbRJOXefNgIVZ81rQ1pcTVIiy3w00ovZlAw8jxTn&#10;EWEkQeXcczZcb/2wrhuLel1TpaP6N6TfSsfWgtADqwNv2pbY8WGzwzqe2zHr1/9bP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oLKgZ2QAAAAwBAAAPAAAAAAAAAAEAIAAAACIAAABkcnMvZG93bnJl&#10;di54bWxQSwECFAAUAAAACACHTuJAPi8zl/wBAADHAwAADgAAAAAAAAABACAAAAAoAQAAZHJzL2Uy&#10;b0RvYy54bWxQSwUGAAAAAAYABgBZAQAAlgUAAAAA&#10;">
            <v:path/>
            <v:fill on="f" focussize="0,0"/>
            <v:stroke on="f" joinstyle="miter"/>
            <v:imagedata o:title=""/>
            <o:lock v:ext="edit"/>
            <v:textbox style="mso-fit-shape-to-text:t;">
              <w:txbxContent>
                <w:p>
                  <w:pPr>
                    <w:pStyle w:val="5"/>
                    <w:spacing w:before="0" w:after="0" w:line="360" w:lineRule="auto"/>
                    <w:jc w:val="center"/>
                    <w:rPr>
                      <w:rFonts w:ascii="Times New Roman" w:hAnsi="Times New Roman"/>
                      <w:sz w:val="24"/>
                      <w:szCs w:val="32"/>
                    </w:rPr>
                  </w:pPr>
                  <w:bookmarkStart w:id="96" w:name="_Toc510015666"/>
                  <w:bookmarkStart w:id="97" w:name="_Toc510947059"/>
                  <w:bookmarkStart w:id="98" w:name="_Toc510015776"/>
                  <w:bookmarkStart w:id="99" w:name="_Toc510015273"/>
                  <w:bookmarkStart w:id="100" w:name="_Toc510015733"/>
                  <w:r>
                    <w:rPr>
                      <w:rFonts w:ascii="Times New Roman" w:hAnsi="Times New Roman"/>
                      <w:sz w:val="24"/>
                      <w:szCs w:val="32"/>
                    </w:rPr>
                    <w:t>建设项目工程竣工环境保护“三同时〃验收登记表</w:t>
                  </w:r>
                  <w:bookmarkEnd w:id="96"/>
                  <w:bookmarkEnd w:id="97"/>
                  <w:bookmarkEnd w:id="98"/>
                  <w:bookmarkEnd w:id="99"/>
                  <w:bookmarkEnd w:id="100"/>
                </w:p>
              </w:txbxContent>
            </v:textbox>
            <w10:wrap type="square"/>
          </v:shape>
        </w:pict>
      </w:r>
      <w:r>
        <w:rPr>
          <w:rFonts w:hint="eastAsia" w:ascii="宋体" w:hAnsi="宋体" w:eastAsia="宋体" w:cs="宋体"/>
          <w:b/>
          <w:sz w:val="18"/>
          <w:szCs w:val="18"/>
        </w:rPr>
        <w:t>填表单位（盖章）：</w:t>
      </w:r>
      <w:r>
        <w:rPr>
          <w:rFonts w:hint="eastAsia"/>
          <w:bCs/>
          <w:sz w:val="18"/>
          <w:szCs w:val="18"/>
        </w:rPr>
        <w:t>巩义市干沟恒富电线厂</w:t>
      </w:r>
      <w:r>
        <w:rPr>
          <w:rFonts w:hint="eastAsia" w:ascii="宋体" w:hAnsi="宋体" w:eastAsia="宋体" w:cs="宋体"/>
          <w:b/>
          <w:sz w:val="18"/>
          <w:szCs w:val="18"/>
        </w:rPr>
        <w:t xml:space="preserve">            填表人（签字）：</w:t>
      </w:r>
      <w:r>
        <w:rPr>
          <w:rFonts w:hint="eastAsia" w:ascii="宋体" w:hAnsi="宋体" w:eastAsia="宋体" w:cs="宋体"/>
          <w:b/>
          <w:sz w:val="18"/>
          <w:szCs w:val="18"/>
        </w:rPr>
        <w:tab/>
      </w:r>
      <w:r>
        <w:rPr>
          <w:rFonts w:hint="eastAsia" w:ascii="宋体" w:hAnsi="宋体" w:eastAsia="宋体" w:cs="宋体"/>
          <w:b/>
          <w:sz w:val="18"/>
          <w:szCs w:val="18"/>
        </w:rPr>
        <w:t xml:space="preserve">                    项目经办人（签字）：</w:t>
      </w:r>
    </w:p>
    <w:tbl>
      <w:tblPr>
        <w:tblStyle w:val="22"/>
        <w:tblW w:w="151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530"/>
        <w:gridCol w:w="1036"/>
        <w:gridCol w:w="1042"/>
        <w:gridCol w:w="758"/>
        <w:gridCol w:w="967"/>
        <w:gridCol w:w="400"/>
        <w:gridCol w:w="560"/>
        <w:gridCol w:w="178"/>
        <w:gridCol w:w="501"/>
        <w:gridCol w:w="841"/>
        <w:gridCol w:w="339"/>
        <w:gridCol w:w="253"/>
        <w:gridCol w:w="795"/>
        <w:gridCol w:w="1398"/>
        <w:gridCol w:w="1760"/>
        <w:gridCol w:w="899"/>
        <w:gridCol w:w="857"/>
        <w:gridCol w:w="205"/>
        <w:gridCol w:w="788"/>
        <w:gridCol w:w="290"/>
        <w:gridCol w:w="665"/>
        <w:gridCol w:w="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92"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目</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项目名称</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r>
              <w:rPr>
                <w:rFonts w:hint="eastAsia"/>
                <w:bCs/>
                <w:sz w:val="18"/>
                <w:szCs w:val="18"/>
              </w:rPr>
              <w:t>巩义市干沟恒富电线厂年产5000千米电线电缆项目</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项目代码</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r>
              <w:rPr>
                <w:rStyle w:val="35"/>
                <w:rFonts w:hint="eastAsia" w:ascii="宋体" w:hAnsi="宋体" w:eastAsia="宋体" w:cs="宋体"/>
                <w:spacing w:val="0"/>
                <w:sz w:val="18"/>
                <w:szCs w:val="18"/>
                <w:lang w:val="en-US" w:eastAsia="zh-CN"/>
              </w:rPr>
              <w:t>2206-410181-04-01-946754</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建设地点</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21" w:leftChars="10" w:right="0"/>
              <w:jc w:val="center"/>
              <w:rPr>
                <w:rFonts w:hint="eastAsia" w:ascii="宋体" w:hAnsi="宋体" w:eastAsia="宋体" w:cs="宋体"/>
                <w:sz w:val="18"/>
                <w:szCs w:val="18"/>
              </w:rPr>
            </w:pPr>
            <w:r>
              <w:rPr>
                <w:rFonts w:hint="eastAsia" w:ascii="宋体" w:hAnsi="宋体" w:eastAsia="宋体" w:cs="宋体"/>
                <w:sz w:val="18"/>
                <w:szCs w:val="18"/>
                <w:lang w:eastAsia="zh-CN"/>
              </w:rPr>
              <w:t>巩义市产业集聚区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1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行业类别（分类管理名录）</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“第三十五项电器机械和器材制造”中77条电线、电缆及电工器制造</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建设性质</w:t>
            </w:r>
          </w:p>
        </w:tc>
        <w:tc>
          <w:tcPr>
            <w:tcW w:w="5575" w:type="dxa"/>
            <w:gridSpan w:val="8"/>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pict>
                <v:shape id="_x0000_s2084" o:spid="_x0000_s2084" o:spt="202" type="#_x0000_t202" style="position:absolute;left:0pt;margin-left:61.75pt;margin-top:4.85pt;height:6pt;width:12pt;z-index:251662336;mso-width-relative:page;mso-height-relative:page;" fillcolor="#000000" filled="t" stroked="t" coordsize="21600,21600" o:gfxdata="UEsDBAoAAAAAAIdO4kAAAAAAAAAAAAAAAAAEAAAAZHJzL1BLAwQUAAAACACHTuJAUpZsYNoAAAAJ&#10;AQAADwAAAGRycy9kb3ducmV2LnhtbE2PQU/DMAyF70j8h8hI3FjaInVbaTpNSCAuFWxsGsesMW2h&#10;caom3Qq/HnOCm+339Py9fDXZTpxw8K0jBfEsAoFUOdNSrWD3+nCzAOGDJqM7R6jgCz2sisuLXGfG&#10;nWmDp22oBYeQz7SCJoQ+k9JXDVrtZ65HYu3dDVYHXodamkGfOdx2MomiVFrdEn9odI/3DVaf29Eq&#10;eN6/LJ7G9eTC+uOtPjx+l7tyXyp1fRVHdyACTuHPDL/4jA4FMx3dSMaLTkGSzrlLYCFOQbAhmS/5&#10;cOThNgVZ5PJ/g+IHUEsDBBQAAAAIAIdO4kAbFuLGFwIAADYEAAAOAAAAZHJzL2Uyb0RvYy54bWyt&#10;U0tu2zAQ3RfoHQjua9mGnY9gOUgdpCiQfoC0B6AoyiJKcdghbck9QHuDrLrpvufyOTqkHNdId0G1&#10;IDia4ZuZ92YWV31r2Fah12ALPhmNOVNWQqXtuuCfP92+uuDMB2ErYcCqgu+U51fLly8WncvVFBow&#10;lUJGINbnnSt4E4LLs8zLRrXCj8ApS84asBWBTFxnFYqO0FuTTcfjs6wDrByCVN7T35vByZcJv66V&#10;DB/q2qvATMGptpBOTGcZz2y5EPkahWu0PJQhnlFFK7SlpEeoGxEE26D+B6rVEsFDHUYS2gzqWkuV&#10;eqBuJuMn3dw3wqnUC5Hj3ZEm//9g5fvtR2S6KvicMytakmj/8GP/8/f+13c2j/R0zucUde8oLvSv&#10;oSeZU6ve3YH84pmFVSPsWl0jQtcoUVF5k/gyO3k64PgIUnbvoKI8YhMgAfU1tpE7YoMROsm0O0qj&#10;+sAk/Tw/I7U5k+QZrhFf5I9PHfrwRkHL4qXgSLonaLG982EIfQyJmTwYXd1qY5KB63JlkG1FnJH0&#10;peqfhBnLuoJfzqfzoftnQLQ60LAb3Rb84jSPsQeyIj8DU6Ev+wP5JVQ7og1hGF5aNro0gN8462hw&#10;C+6/bgQqzsxbS9RfTmazOOnJmM3Pp2Tgqac89QgrCarggbPhugrDdmwc6nVDmQaxLVyTXLVOZEZd&#10;h6oOddNwJjkOixSn/9ROUX/Xff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pZsYNoAAAAJAQAA&#10;DwAAAAAAAAABACAAAAAiAAAAZHJzL2Rvd25yZXYueG1sUEsBAhQAFAAAAAgAh07iQBsW4sYXAgAA&#10;NgQAAA4AAAAAAAAAAQAgAAAAKQEAAGRycy9lMm9Eb2MueG1sUEsFBgAAAAAGAAYAWQEAALIFAAAA&#10;AA==&#10;">
                  <v:path/>
                  <v:fill on="t" color2="#FFFFFF" focussize="0,0"/>
                  <v:stroke color="#000000" joinstyle="miter"/>
                  <v:imagedata o:title=""/>
                  <o:lock v:ext="edit" aspectratio="f"/>
                  <v:textbox>
                    <w:txbxContent>
                      <w:p/>
                    </w:txbxContent>
                  </v:textbox>
                </v:shape>
              </w:pict>
            </w:r>
            <w:r>
              <w:rPr>
                <w:rFonts w:hint="eastAsia" w:ascii="宋体" w:hAnsi="宋体" w:eastAsia="宋体" w:cs="宋体"/>
                <w:b/>
                <w:bCs/>
                <w:sz w:val="18"/>
                <w:szCs w:val="18"/>
              </w:rPr>
              <w:t>新建   □改扩建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设计生产能力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bCs/>
                <w:sz w:val="18"/>
                <w:szCs w:val="18"/>
              </w:rPr>
              <w:t>年产5000千米电线电缆项目</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实际生产能力</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Times New Roman" w:hAnsi="Times New Roman" w:eastAsia="宋体" w:cs="Times New Roman"/>
                <w:color w:val="000000"/>
                <w:sz w:val="18"/>
                <w:szCs w:val="18"/>
                <w:lang w:val="en-US" w:eastAsia="zh-CN"/>
              </w:rPr>
              <w:t>年产15万千米电线、电缆项目</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环评单位</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r>
              <w:rPr>
                <w:rFonts w:hint="eastAsia" w:ascii="宋体" w:hAnsi="宋体" w:eastAsia="宋体" w:cs="宋体"/>
                <w:sz w:val="18"/>
                <w:szCs w:val="18"/>
                <w:lang w:val="en-US" w:eastAsia="zh-CN"/>
              </w:rPr>
              <w:t>河南众本环境影响评价有限公司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9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环评文件审批机关</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r>
              <w:rPr>
                <w:rFonts w:hint="eastAsia" w:ascii="宋体" w:hAnsi="宋体" w:eastAsia="宋体" w:cs="宋体"/>
                <w:sz w:val="18"/>
                <w:szCs w:val="18"/>
                <w:lang w:val="en-US" w:eastAsia="zh-CN"/>
              </w:rPr>
              <w:t>巩义市环境保护局</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审批文号</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Style w:val="35"/>
                <w:rFonts w:hint="eastAsia" w:ascii="宋体" w:hAnsi="宋体" w:eastAsia="宋体" w:cs="宋体"/>
                <w:sz w:val="18"/>
                <w:szCs w:val="18"/>
                <w:lang w:val="en-US" w:eastAsia="zh-CN"/>
              </w:rPr>
              <w:t>巩</w:t>
            </w:r>
            <w:r>
              <w:rPr>
                <w:rStyle w:val="35"/>
                <w:rFonts w:hint="eastAsia" w:ascii="宋体" w:hAnsi="宋体" w:eastAsia="宋体" w:cs="宋体"/>
                <w:sz w:val="18"/>
                <w:szCs w:val="18"/>
              </w:rPr>
              <w:t>环</w:t>
            </w:r>
            <w:r>
              <w:rPr>
                <w:rStyle w:val="35"/>
                <w:rFonts w:hint="eastAsia" w:ascii="宋体" w:hAnsi="宋体" w:eastAsia="宋体" w:cs="宋体"/>
                <w:sz w:val="18"/>
                <w:szCs w:val="18"/>
                <w:lang w:eastAsia="zh-CN"/>
              </w:rPr>
              <w:t>建</w:t>
            </w:r>
            <w:r>
              <w:rPr>
                <w:rStyle w:val="35"/>
                <w:rFonts w:hint="eastAsia" w:ascii="宋体" w:hAnsi="宋体" w:eastAsia="宋体" w:cs="宋体"/>
                <w:sz w:val="18"/>
                <w:szCs w:val="18"/>
                <w:lang w:val="en-US" w:eastAsia="zh-CN"/>
              </w:rPr>
              <w:t>审</w:t>
            </w:r>
            <w:r>
              <w:rPr>
                <w:rStyle w:val="35"/>
                <w:rFonts w:hint="eastAsia" w:ascii="宋体" w:hAnsi="宋体" w:eastAsia="宋体" w:cs="宋体"/>
                <w:sz w:val="18"/>
                <w:szCs w:val="18"/>
              </w:rPr>
              <w:t>[20</w:t>
            </w:r>
            <w:r>
              <w:rPr>
                <w:rStyle w:val="35"/>
                <w:rFonts w:hint="eastAsia" w:ascii="宋体" w:hAnsi="宋体" w:eastAsia="宋体" w:cs="宋体"/>
                <w:sz w:val="18"/>
                <w:szCs w:val="18"/>
                <w:lang w:val="en-US" w:eastAsia="zh-CN"/>
              </w:rPr>
              <w:t>22</w:t>
            </w:r>
            <w:r>
              <w:rPr>
                <w:rStyle w:val="35"/>
                <w:rFonts w:hint="eastAsia" w:ascii="宋体" w:hAnsi="宋体" w:eastAsia="宋体" w:cs="宋体"/>
                <w:sz w:val="18"/>
                <w:szCs w:val="18"/>
              </w:rPr>
              <w:t>]</w:t>
            </w:r>
            <w:r>
              <w:rPr>
                <w:rStyle w:val="35"/>
                <w:rFonts w:hint="eastAsia" w:ascii="宋体" w:hAnsi="宋体" w:eastAsia="宋体" w:cs="宋体"/>
                <w:sz w:val="18"/>
                <w:szCs w:val="18"/>
                <w:lang w:val="en-US" w:eastAsia="zh-CN"/>
              </w:rPr>
              <w:t>7</w:t>
            </w:r>
            <w:r>
              <w:rPr>
                <w:rStyle w:val="35"/>
                <w:rFonts w:hint="eastAsia" w:ascii="宋体" w:hAnsi="宋体" w:eastAsia="宋体" w:cs="宋体"/>
                <w:sz w:val="18"/>
                <w:szCs w:val="18"/>
              </w:rPr>
              <w:t>号</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环评文件类型</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0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开工日期</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2022.09</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r>
              <w:rPr>
                <w:rFonts w:hint="eastAsia" w:ascii="宋体" w:hAnsi="宋体" w:eastAsia="宋体" w:cs="宋体"/>
                <w:b/>
                <w:bCs/>
                <w:sz w:val="18"/>
                <w:szCs w:val="18"/>
              </w:rPr>
              <w:t>竣工曰期</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2022.09</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排污许可证申领时间</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2021.09.27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环保设施设计单位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sz w:val="18"/>
                <w:szCs w:val="18"/>
                <w:lang w:val="en-US" w:eastAsia="zh-CN"/>
              </w:rPr>
              <w:t>河南众本环境影响评价有限公司</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环保设施施工单位</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r>
              <w:rPr>
                <w:rFonts w:hint="eastAsia"/>
                <w:bCs/>
                <w:sz w:val="18"/>
                <w:szCs w:val="18"/>
              </w:rPr>
              <w:t>巩义市干沟恒富电线厂</w:t>
            </w:r>
            <w:r>
              <w:rPr>
                <w:rFonts w:hint="eastAsia" w:ascii="宋体" w:hAnsi="宋体" w:eastAsia="宋体" w:cs="宋体"/>
                <w:b/>
                <w:sz w:val="18"/>
                <w:szCs w:val="18"/>
              </w:rPr>
              <w:t xml:space="preserve"> </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本工程排污许可证编号号</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92410181MA9L5BJG1D001W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51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验收单位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bCs/>
                <w:sz w:val="18"/>
                <w:szCs w:val="18"/>
              </w:rPr>
              <w:t>巩义市干沟恒富电线厂</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环保设施监测单位</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r>
              <w:rPr>
                <w:rFonts w:hint="eastAsia" w:ascii="宋体" w:hAnsi="宋体" w:eastAsia="宋体" w:cs="宋体"/>
                <w:b w:val="0"/>
                <w:bCs w:val="0"/>
                <w:sz w:val="18"/>
                <w:szCs w:val="18"/>
                <w:lang w:eastAsia="zh-CN"/>
              </w:rPr>
              <w:t>河南</w:t>
            </w:r>
            <w:r>
              <w:rPr>
                <w:rFonts w:hint="eastAsia" w:ascii="宋体" w:hAnsi="宋体" w:eastAsia="宋体" w:cs="宋体"/>
                <w:b w:val="0"/>
                <w:bCs w:val="0"/>
                <w:sz w:val="18"/>
                <w:szCs w:val="18"/>
                <w:lang w:val="en-US" w:eastAsia="zh-CN"/>
              </w:rPr>
              <w:t>宜信</w:t>
            </w:r>
            <w:r>
              <w:rPr>
                <w:rFonts w:hint="eastAsia" w:ascii="宋体" w:hAnsi="宋体" w:eastAsia="宋体" w:cs="宋体"/>
                <w:b w:val="0"/>
                <w:bCs w:val="0"/>
                <w:sz w:val="18"/>
                <w:szCs w:val="18"/>
                <w:lang w:eastAsia="zh-CN"/>
              </w:rPr>
              <w:t>检测技术有限公司</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验收监测时工况</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highlight w:val="none"/>
                <w:lang w:val="en-US" w:eastAsia="zh-CN"/>
              </w:rPr>
              <w:t>91.15</w:t>
            </w:r>
            <w:r>
              <w:rPr>
                <w:rFonts w:hint="eastAsia" w:ascii="宋体" w:hAnsi="宋体" w:eastAsia="宋体" w:cs="宋体"/>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投资总概算（万元）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rPr>
            </w:pPr>
            <w:r>
              <w:rPr>
                <w:rFonts w:hint="eastAsia" w:ascii="宋体" w:hAnsi="宋体" w:eastAsia="宋体" w:cs="宋体"/>
                <w:bCs/>
                <w:sz w:val="18"/>
                <w:szCs w:val="18"/>
                <w:lang w:val="en-US" w:eastAsia="zh-CN"/>
              </w:rPr>
              <w:t>100</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环保投资总概算（万元）</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bCs/>
                <w:sz w:val="18"/>
                <w:szCs w:val="18"/>
                <w:lang w:val="en-US" w:eastAsia="zh-CN"/>
              </w:rPr>
              <w:t>11</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所占比例</w:t>
            </w:r>
            <w:r>
              <w:rPr>
                <w:rFonts w:hint="eastAsia" w:ascii="宋体" w:hAnsi="宋体" w:eastAsia="宋体" w:cs="宋体"/>
                <w:b/>
                <w:bCs/>
                <w:sz w:val="18"/>
                <w:szCs w:val="18"/>
                <w:lang w:eastAsia="en-US"/>
              </w:rPr>
              <w:t>（</w:t>
            </w:r>
            <w:r>
              <w:rPr>
                <w:rFonts w:hint="eastAsia" w:ascii="宋体" w:hAnsi="宋体" w:eastAsia="宋体" w:cs="宋体"/>
                <w:b/>
                <w:bCs/>
                <w:sz w:val="18"/>
                <w:szCs w:val="18"/>
              </w:rPr>
              <w:t xml:space="preserve">％ </w:t>
            </w:r>
            <w:r>
              <w:rPr>
                <w:rFonts w:hint="eastAsia" w:ascii="宋体" w:hAnsi="宋体" w:eastAsia="宋体" w:cs="宋体"/>
                <w:b/>
                <w:bCs/>
                <w:sz w:val="18"/>
                <w:szCs w:val="18"/>
                <w:lang w:eastAsia="en-US"/>
              </w:rPr>
              <w:t>)</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bCs/>
                <w:sz w:val="18"/>
                <w:szCs w:val="18"/>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实际总投资（万元）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highlight w:val="none"/>
                <w:lang w:val="en-US"/>
              </w:rPr>
            </w:pPr>
            <w:r>
              <w:rPr>
                <w:rFonts w:hint="eastAsia" w:ascii="宋体" w:hAnsi="宋体" w:eastAsia="宋体" w:cs="宋体"/>
                <w:bCs/>
                <w:sz w:val="18"/>
                <w:szCs w:val="18"/>
                <w:highlight w:val="none"/>
                <w:lang w:val="en-US" w:eastAsia="zh-CN"/>
              </w:rPr>
              <w:t>100</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实际环保投资（万元）</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highlight w:val="none"/>
                <w:lang w:val="en-US" w:eastAsia="zh-CN"/>
              </w:rPr>
            </w:pPr>
            <w:r>
              <w:rPr>
                <w:rFonts w:hint="eastAsia" w:ascii="宋体" w:hAnsi="宋体" w:eastAsia="宋体" w:cs="宋体"/>
                <w:bCs/>
                <w:sz w:val="18"/>
                <w:szCs w:val="18"/>
                <w:highlight w:val="none"/>
                <w:lang w:val="en-US" w:eastAsia="zh-CN"/>
              </w:rPr>
              <w:t>11</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所占比例</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 xml:space="preserve">％ </w:t>
            </w:r>
            <w:r>
              <w:rPr>
                <w:rFonts w:hint="eastAsia" w:ascii="宋体" w:hAnsi="宋体" w:eastAsia="宋体" w:cs="宋体"/>
                <w:b/>
                <w:bCs/>
                <w:sz w:val="18"/>
                <w:szCs w:val="18"/>
                <w:highlight w:val="none"/>
                <w:lang w:eastAsia="en-US"/>
              </w:rPr>
              <w:t>)</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val="0"/>
                <w:bCs w:val="0"/>
                <w:sz w:val="18"/>
                <w:szCs w:val="18"/>
                <w:highlight w:val="none"/>
                <w:lang w:val="en-US" w:eastAsia="zh-CN"/>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8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废水治理（万元）</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3</w:t>
            </w:r>
          </w:p>
        </w:tc>
        <w:tc>
          <w:tcPr>
            <w:tcW w:w="1367"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废气治理（万元</w:t>
            </w:r>
            <w:r>
              <w:rPr>
                <w:rFonts w:hint="eastAsia" w:ascii="宋体" w:hAnsi="宋体" w:eastAsia="宋体" w:cs="宋体"/>
                <w:b/>
                <w:bCs/>
                <w:sz w:val="18"/>
                <w:szCs w:val="18"/>
                <w:highlight w:val="none"/>
                <w:lang w:eastAsia="en-US"/>
              </w:rPr>
              <w:t>）</w:t>
            </w:r>
          </w:p>
        </w:tc>
        <w:tc>
          <w:tcPr>
            <w:tcW w:w="73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3</w:t>
            </w:r>
          </w:p>
        </w:tc>
        <w:tc>
          <w:tcPr>
            <w:tcW w:w="134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噪声治理（万元</w:t>
            </w:r>
            <w:r>
              <w:rPr>
                <w:rFonts w:hint="eastAsia" w:ascii="宋体" w:hAnsi="宋体" w:eastAsia="宋体" w:cs="宋体"/>
                <w:b/>
                <w:bCs/>
                <w:sz w:val="18"/>
                <w:szCs w:val="18"/>
                <w:highlight w:val="none"/>
                <w:lang w:eastAsia="en-US"/>
              </w:rPr>
              <w:t>）</w:t>
            </w:r>
          </w:p>
        </w:tc>
        <w:tc>
          <w:tcPr>
            <w:tcW w:w="59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1</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固体废物治理（万元）</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1</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绿化及生态</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万元</w:t>
            </w:r>
            <w:r>
              <w:rPr>
                <w:rFonts w:hint="eastAsia" w:ascii="宋体" w:hAnsi="宋体" w:eastAsia="宋体" w:cs="宋体"/>
                <w:b/>
                <w:bCs/>
                <w:sz w:val="18"/>
                <w:szCs w:val="18"/>
                <w:highlight w:val="none"/>
                <w:lang w:eastAsia="en-US"/>
              </w:rPr>
              <w:t>）</w:t>
            </w:r>
          </w:p>
        </w:tc>
        <w:tc>
          <w:tcPr>
            <w:tcW w:w="9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c>
          <w:tcPr>
            <w:tcW w:w="95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其他（万元</w:t>
            </w:r>
            <w:r>
              <w:rPr>
                <w:rFonts w:hint="eastAsia" w:ascii="宋体" w:hAnsi="宋体" w:eastAsia="宋体" w:cs="宋体"/>
                <w:b/>
                <w:bCs/>
                <w:sz w:val="18"/>
                <w:szCs w:val="18"/>
                <w:highlight w:val="none"/>
                <w:lang w:eastAsia="en-US"/>
              </w:rPr>
              <w:t>）</w:t>
            </w:r>
          </w:p>
        </w:tc>
        <w:tc>
          <w:tcPr>
            <w:tcW w:w="111"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4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新增废水处理设施能力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2193"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新增废气处理设施能力</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年平均工作时</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sz w:val="18"/>
                <w:szCs w:val="18"/>
              </w:rPr>
            </w:pPr>
          </w:p>
          <w:p>
            <w:pPr>
              <w:pStyle w:val="29"/>
              <w:keepNext w:val="0"/>
              <w:keepLines w:val="0"/>
              <w:suppressLineNumbers w:val="0"/>
              <w:spacing w:before="0" w:beforeAutospacing="0" w:after="0" w:afterAutospacing="0"/>
              <w:ind w:left="0" w:right="0"/>
              <w:rPr>
                <w:rFonts w:hint="eastAsia"/>
                <w:kern w:val="2"/>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37" w:hRule="exact"/>
          <w:jc w:val="center"/>
        </w:trPr>
        <w:tc>
          <w:tcPr>
            <w:tcW w:w="2608" w:type="dxa"/>
            <w:gridSpan w:val="3"/>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运营单位</w:t>
            </w:r>
          </w:p>
        </w:tc>
        <w:tc>
          <w:tcPr>
            <w:tcW w:w="3364" w:type="dxa"/>
            <w:gridSpan w:val="6"/>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bCs/>
                <w:sz w:val="18"/>
                <w:szCs w:val="18"/>
              </w:rPr>
              <w:t>巩义市干沟恒富电线厂</w:t>
            </w:r>
          </w:p>
        </w:tc>
        <w:tc>
          <w:tcPr>
            <w:tcW w:w="3626"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highlight w:val="none"/>
              </w:rPr>
            </w:pPr>
            <w:r>
              <w:rPr>
                <w:rFonts w:hint="eastAsia" w:ascii="宋体" w:hAnsi="宋体" w:eastAsia="宋体" w:cs="宋体"/>
                <w:b/>
                <w:bCs/>
                <w:spacing w:val="-11"/>
                <w:sz w:val="18"/>
                <w:szCs w:val="18"/>
                <w:highlight w:val="none"/>
              </w:rPr>
              <w:t>运营单位社会统一信用代码（或组织机构代码）</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pacing w:val="-11"/>
                <w:sz w:val="18"/>
                <w:szCs w:val="18"/>
                <w:highlight w:val="none"/>
                <w:lang w:val="en-US" w:eastAsia="zh-CN"/>
              </w:rPr>
            </w:pPr>
            <w:r>
              <w:rPr>
                <w:rFonts w:hint="eastAsia" w:ascii="宋体" w:hAnsi="宋体" w:eastAsia="宋体" w:cs="宋体"/>
                <w:b/>
                <w:bCs/>
                <w:spacing w:val="-11"/>
                <w:sz w:val="18"/>
                <w:szCs w:val="18"/>
                <w:highlight w:val="none"/>
                <w:lang w:val="en-US" w:eastAsia="zh-CN"/>
              </w:rPr>
              <w:t>92410181MA9L5BJG1D</w:t>
            </w:r>
          </w:p>
        </w:tc>
        <w:tc>
          <w:tcPr>
            <w:tcW w:w="175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验收时间</w:t>
            </w:r>
          </w:p>
        </w:tc>
        <w:tc>
          <w:tcPr>
            <w:tcW w:w="2059"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highlight w:val="none"/>
                <w:lang w:val="en-US" w:eastAsia="zh-CN"/>
              </w:rPr>
            </w:pPr>
            <w:r>
              <w:rPr>
                <w:rFonts w:hint="eastAsia" w:ascii="宋体" w:hAnsi="宋体" w:eastAsia="宋体" w:cs="宋体"/>
                <w:sz w:val="18"/>
                <w:szCs w:val="18"/>
                <w:highlight w:val="none"/>
                <w:lang w:val="en-US" w:eastAsia="zh-CN"/>
              </w:rPr>
              <w:t>2022.10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488"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污染物排放达标与总量控制（工业建设项目详填）</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原有排</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放量⑴</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本期工程实际排放浓度⑵</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本期工程允许排放浓度(3)</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本期工程产生量⑷</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本期工程自身削减量(5)</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削减量(5)</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本期工程实际排放量</w:t>
            </w:r>
            <w:r>
              <w:rPr>
                <w:rFonts w:hint="eastAsia" w:ascii="宋体" w:hAnsi="宋体" w:eastAsia="宋体" w:cs="宋体"/>
                <w:b/>
                <w:bCs/>
                <w:spacing w:val="-11"/>
                <w:sz w:val="18"/>
                <w:szCs w:val="18"/>
                <w:lang w:eastAsia="en-US"/>
              </w:rPr>
              <w:t>(6)</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本期工程核定排放总量(7)</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本期工程“以新带老”削减量(8)</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全厂实际排放总量</w:t>
            </w:r>
            <w:r>
              <w:rPr>
                <w:rFonts w:hint="eastAsia" w:ascii="宋体" w:hAnsi="宋体" w:eastAsia="宋体" w:cs="宋体"/>
                <w:b/>
                <w:bCs/>
                <w:spacing w:val="-11"/>
                <w:sz w:val="18"/>
                <w:szCs w:val="18"/>
                <w:lang w:eastAsia="en-US"/>
              </w:rPr>
              <w:t>(9)</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w:t>
            </w:r>
            <w:r>
              <w:rPr>
                <w:rFonts w:hint="eastAsia" w:ascii="宋体" w:hAnsi="宋体" w:eastAsia="宋体" w:cs="宋体"/>
                <w:b/>
                <w:bCs/>
                <w:spacing w:val="-11"/>
                <w:sz w:val="18"/>
                <w:szCs w:val="18"/>
                <w:lang w:val="en-US" w:eastAsia="zh-CN"/>
              </w:rPr>
              <w:t>核</w:t>
            </w:r>
            <w:r>
              <w:rPr>
                <w:rFonts w:hint="eastAsia" w:ascii="宋体" w:hAnsi="宋体" w:eastAsia="宋体" w:cs="宋体"/>
                <w:b/>
                <w:bCs/>
                <w:spacing w:val="-11"/>
                <w:sz w:val="18"/>
                <w:szCs w:val="18"/>
              </w:rPr>
              <w:t>定排放总量</w:t>
            </w:r>
            <w:r>
              <w:rPr>
                <w:rFonts w:hint="eastAsia" w:ascii="宋体" w:hAnsi="宋体" w:eastAsia="宋体" w:cs="宋体"/>
                <w:b/>
                <w:bCs/>
                <w:spacing w:val="-11"/>
                <w:sz w:val="18"/>
                <w:szCs w:val="18"/>
                <w:lang w:eastAsia="en-US"/>
              </w:rPr>
              <w:t>(10)</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区域平衡替代削减量</w:t>
            </w:r>
            <w:r>
              <w:rPr>
                <w:rFonts w:hint="eastAsia" w:ascii="宋体" w:hAnsi="宋体" w:eastAsia="宋体" w:cs="宋体"/>
                <w:b/>
                <w:bCs/>
                <w:spacing w:val="-11"/>
                <w:sz w:val="18"/>
                <w:szCs w:val="18"/>
                <w:lang w:eastAsia="en-US"/>
              </w:rPr>
              <w:t>(11)</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排放增减量</w:t>
            </w:r>
            <w:r>
              <w:rPr>
                <w:rFonts w:hint="eastAsia" w:ascii="宋体" w:hAnsi="宋体" w:eastAsia="宋体" w:cs="宋体"/>
                <w:b/>
                <w:bCs/>
                <w:spacing w:val="-11"/>
                <w:sz w:val="18"/>
                <w:szCs w:val="18"/>
                <w:lang w:eastAsia="en-U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7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化学需氧量</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0.0023</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0.0023</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0.0023</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氨氮</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0.0002</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0.0002</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0.0002</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6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石油类</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废气</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二氧化硫</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烟尘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工业粉尘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氮氧化物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挥发性有机物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both"/>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 xml:space="preserve">    /</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0.252</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0.252</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0.252</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与项目有关的其他特征污染物</w:t>
            </w: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SS</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总磷</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39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76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bl>
    <w:p>
      <w:pPr>
        <w:pStyle w:val="9"/>
        <w:spacing w:line="220" w:lineRule="exact"/>
        <w:ind w:left="0" w:firstLine="0"/>
        <w:rPr>
          <w:rFonts w:ascii="Times New Roman" w:hAnsi="Times New Roman" w:cs="Times New Roman"/>
          <w:sz w:val="18"/>
          <w:szCs w:val="18"/>
        </w:rPr>
        <w:sectPr>
          <w:footerReference r:id="rId13" w:type="default"/>
          <w:pgSz w:w="16838" w:h="11906" w:orient="landscape"/>
          <w:pgMar w:top="1327" w:right="1080" w:bottom="1327"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b/>
          <w:bCs/>
          <w:sz w:val="18"/>
          <w:szCs w:val="18"/>
        </w:rPr>
        <w:t>注：</w:t>
      </w:r>
      <w:r>
        <w:rPr>
          <w:rFonts w:ascii="Times New Roman" w:hAnsi="Times New Roman" w:cs="Times New Roman"/>
          <w:spacing w:val="-10"/>
          <w:sz w:val="18"/>
          <w:szCs w:val="18"/>
        </w:rPr>
        <w:t>1</w:t>
      </w:r>
      <w:r>
        <w:rPr>
          <w:rFonts w:ascii="Times New Roman" w:hAnsi="Times New Roman" w:cs="Times New Roman"/>
          <w:sz w:val="18"/>
          <w:szCs w:val="18"/>
        </w:rPr>
        <w:t>、排放増减量</w:t>
      </w:r>
      <w:r>
        <w:rPr>
          <w:rFonts w:ascii="Times New Roman" w:hAnsi="Times New Roman" w:cs="Times New Roman"/>
          <w:spacing w:val="-10"/>
          <w:sz w:val="18"/>
          <w:szCs w:val="18"/>
        </w:rPr>
        <w:t>：（+ )</w:t>
      </w:r>
      <w:r>
        <w:rPr>
          <w:rFonts w:ascii="Times New Roman" w:hAnsi="Times New Roman" w:cs="Times New Roman"/>
          <w:sz w:val="18"/>
          <w:szCs w:val="18"/>
        </w:rPr>
        <w:t>表示增加，（</w:t>
      </w:r>
      <w:r>
        <w:rPr>
          <w:rFonts w:ascii="Times New Roman" w:hAnsi="Times New Roman" w:cs="Times New Roman"/>
          <w:spacing w:val="-10"/>
          <w:sz w:val="18"/>
          <w:szCs w:val="18"/>
        </w:rPr>
        <w:t>-)</w:t>
      </w:r>
      <w:r>
        <w:rPr>
          <w:rFonts w:ascii="Times New Roman" w:hAnsi="Times New Roman" w:cs="Times New Roman"/>
          <w:sz w:val="18"/>
          <w:szCs w:val="18"/>
        </w:rPr>
        <w:t>表示减少。</w:t>
      </w:r>
      <w:r>
        <w:rPr>
          <w:rFonts w:ascii="Times New Roman" w:hAnsi="Times New Roman" w:cs="Times New Roman"/>
          <w:spacing w:val="-10"/>
          <w:sz w:val="18"/>
          <w:szCs w:val="18"/>
        </w:rPr>
        <w:t>2</w:t>
      </w:r>
      <w:r>
        <w:rPr>
          <w:rFonts w:ascii="Times New Roman" w:hAnsi="Times New Roman" w:cs="Times New Roman"/>
          <w:sz w:val="18"/>
          <w:szCs w:val="18"/>
        </w:rPr>
        <w:t>、</w:t>
      </w:r>
      <w:r>
        <w:rPr>
          <w:rFonts w:ascii="Times New Roman" w:hAnsi="Times New Roman" w:cs="Times New Roman"/>
          <w:spacing w:val="-10"/>
          <w:sz w:val="18"/>
          <w:szCs w:val="18"/>
        </w:rPr>
        <w:t>(12)=(6)-(8)-(11) ,( 9 ) = (4)-(5)-(8)- (11) + ( 1 )</w:t>
      </w:r>
      <w:r>
        <w:rPr>
          <w:rFonts w:ascii="Times New Roman" w:hAnsi="Times New Roman" w:cs="Times New Roman"/>
          <w:sz w:val="18"/>
          <w:szCs w:val="18"/>
        </w:rPr>
        <w:t>。</w:t>
      </w:r>
      <w:r>
        <w:rPr>
          <w:rFonts w:ascii="Times New Roman" w:hAnsi="Times New Roman" w:cs="Times New Roman"/>
          <w:spacing w:val="-10"/>
          <w:sz w:val="18"/>
          <w:szCs w:val="18"/>
        </w:rPr>
        <w:t>3</w:t>
      </w:r>
      <w:r>
        <w:rPr>
          <w:rFonts w:ascii="Times New Roman" w:hAnsi="Times New Roman" w:cs="Times New Roman"/>
          <w:sz w:val="18"/>
          <w:szCs w:val="18"/>
        </w:rPr>
        <w:t>、计量单位：废水排放量一万吨</w:t>
      </w:r>
      <w:r>
        <w:rPr>
          <w:rFonts w:ascii="Times New Roman" w:hAnsi="Times New Roman" w:cs="Times New Roman"/>
          <w:spacing w:val="-10"/>
          <w:sz w:val="18"/>
          <w:szCs w:val="18"/>
        </w:rPr>
        <w:t>/</w:t>
      </w:r>
      <w:r>
        <w:rPr>
          <w:rFonts w:ascii="Times New Roman" w:hAnsi="Times New Roman" w:cs="Times New Roman"/>
          <w:sz w:val="18"/>
          <w:szCs w:val="18"/>
        </w:rPr>
        <w:t>年；废气排放量一一万标立方米</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w:t>
      </w:r>
      <w:r>
        <w:rPr>
          <w:rFonts w:ascii="Times New Roman" w:hAnsi="Times New Roman" w:cs="Times New Roman"/>
          <w:sz w:val="18"/>
          <w:szCs w:val="18"/>
        </w:rPr>
        <w:t>工业固体废物排放量一万吨</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 xml:space="preserve">; </w:t>
      </w:r>
      <w:r>
        <w:rPr>
          <w:rFonts w:ascii="Times New Roman" w:hAnsi="Times New Roman" w:cs="Times New Roman"/>
          <w:sz w:val="18"/>
          <w:szCs w:val="18"/>
        </w:rPr>
        <w:t>水污染物排放浓度一毫克/升</w:t>
      </w:r>
    </w:p>
    <w:p>
      <w:pPr>
        <w:pStyle w:val="9"/>
        <w:spacing w:line="500" w:lineRule="exact"/>
        <w:ind w:left="0" w:right="0" w:firstLine="0"/>
        <w:outlineLvl w:val="0"/>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87" w:name="_Toc8787"/>
      <w:bookmarkStart w:id="88" w:name="_Toc31873"/>
      <w:r>
        <w:rPr>
          <w:sz w:val="30"/>
        </w:rPr>
        <w:pict>
          <v:shape id="_x0000_s2868" o:spid="_x0000_s2868" o:spt="202" type="#_x0000_t202" style="position:absolute;left:0pt;margin-left:684.45pt;margin-top:8.45pt;height:21.7pt;width:32.3pt;z-index:251699200;mso-width-relative:page;mso-height-relative:page;" fillcolor="#FFFFFF" filled="t" stroked="f" coordsize="21600,21600">
            <v:path/>
            <v:fill on="t" color2="#FFFFFF" focussize="0,0"/>
            <v:stroke on="f"/>
            <v:imagedata o:title=""/>
            <o:lock v:ext="edit" aspectratio="f"/>
            <v:textbox>
              <w:txbxContent>
                <w:p>
                  <w:pPr>
                    <w:rPr>
                      <w:rFonts w:hint="eastAsia" w:eastAsiaTheme="minorEastAsia"/>
                      <w:b/>
                      <w:bCs/>
                      <w:lang w:val="en-US" w:eastAsia="zh-CN"/>
                    </w:rPr>
                  </w:pPr>
                  <w:r>
                    <w:rPr>
                      <w:rFonts w:hint="eastAsia"/>
                      <w:b/>
                      <w:bCs/>
                      <w:lang w:val="en-US" w:eastAsia="zh-CN"/>
                    </w:rPr>
                    <w:t>北</w:t>
                  </w:r>
                </w:p>
              </w:txbxContent>
            </v:textbox>
          </v:shape>
        </w:pict>
      </w:r>
      <w:r>
        <w:rPr>
          <w:rFonts w:ascii="Times New Roman" w:hAnsi="Times New Roman"/>
          <w:b/>
          <w:bCs/>
          <w:sz w:val="32"/>
          <w:szCs w:val="40"/>
        </w:rPr>
        <w:t>附图</w:t>
      </w:r>
      <w:r>
        <w:rPr>
          <w:rFonts w:hint="eastAsia" w:ascii="Times New Roman" w:hAnsi="Times New Roman"/>
          <w:b/>
          <w:bCs/>
          <w:sz w:val="32"/>
          <w:szCs w:val="40"/>
        </w:rPr>
        <w:t>一</w:t>
      </w:r>
      <w:r>
        <w:rPr>
          <w:rFonts w:ascii="Times New Roman" w:hAnsi="Times New Roman"/>
          <w:b/>
          <w:bCs/>
          <w:sz w:val="32"/>
          <w:szCs w:val="40"/>
        </w:rPr>
        <w:t xml:space="preserve"> 地理位置图</w:t>
      </w:r>
      <w:bookmarkEnd w:id="87"/>
      <w:r>
        <w:rPr>
          <w:sz w:val="30"/>
        </w:rPr>
        <w:pict>
          <v:shape id="_x0000_s2867" o:spid="_x0000_s2867" o:spt="68" type="#_x0000_t68" style="position:absolute;left:0pt;margin-left:690.3pt;margin-top:7.35pt;height:42.75pt;width:19.5pt;z-index:251698176;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pict>
          <v:shape id="AutoShape 5" o:spid="_x0000_s2226" o:spt="109" type="#_x0000_t109" style="position:absolute;left:0pt;margin-left:196.55pt;margin-top:226.8pt;height:2.85pt;width:2.85pt;z-index:251666432;mso-width-relative:page;mso-height-relative:page;" fillcolor="#FF0000" filled="t" stroked="t" coordsize="21600,21600">
            <v:path/>
            <v:fill on="t" color2="#BBD5F0" focussize="0,0"/>
            <v:stroke weight="1.25pt" color="#FF0000"/>
            <v:imagedata o:title=""/>
            <o:lock v:ext="edit" grouping="f" rotation="f" text="f" aspectratio="f"/>
            <v:textbox>
              <w:txbxContent>
                <w:p/>
              </w:txbxContent>
            </v:textbox>
          </v:shape>
        </w:pict>
      </w:r>
      <w:r>
        <w:drawing>
          <wp:anchor distT="0" distB="0" distL="114300" distR="114300" simplePos="0" relativeHeight="251659264" behindDoc="1" locked="0" layoutInCell="1" allowOverlap="1">
            <wp:simplePos x="0" y="0"/>
            <wp:positionH relativeFrom="column">
              <wp:posOffset>541020</wp:posOffset>
            </wp:positionH>
            <wp:positionV relativeFrom="paragraph">
              <wp:posOffset>26670</wp:posOffset>
            </wp:positionV>
            <wp:extent cx="8014970" cy="5568950"/>
            <wp:effectExtent l="57150" t="57150" r="62230" b="69850"/>
            <wp:wrapNone/>
            <wp:docPr id="16"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89"/>
                    <pic:cNvPicPr>
                      <a:picLocks noChangeAspect="1"/>
                    </pic:cNvPicPr>
                  </pic:nvPicPr>
                  <pic:blipFill>
                    <a:blip r:embed="rId20"/>
                    <a:stretch>
                      <a:fillRect/>
                    </a:stretch>
                  </pic:blipFill>
                  <pic:spPr>
                    <a:xfrm>
                      <a:off x="0" y="0"/>
                      <a:ext cx="8014970" cy="5568950"/>
                    </a:xfrm>
                    <a:prstGeom prst="rect">
                      <a:avLst/>
                    </a:prstGeom>
                    <a:noFill/>
                    <a:ln w="57150" cap="flat" cmpd="thickThin">
                      <a:solidFill>
                        <a:srgbClr val="000000"/>
                      </a:solidFill>
                      <a:prstDash val="solid"/>
                      <a:miter/>
                      <a:headEnd type="none" w="med" len="med"/>
                      <a:tailEnd type="none" w="med" len="med"/>
                    </a:ln>
                  </pic:spPr>
                </pic:pic>
              </a:graphicData>
            </a:graphic>
          </wp:anchor>
        </w:drawing>
      </w:r>
      <w:r>
        <w:pict>
          <v:shape id="AutoShape 6" o:spid="_x0000_s2227" o:spt="61" type="#_x0000_t61" style="position:absolute;left:0pt;margin-left:164.4pt;margin-top:121.1pt;height:23.7pt;width:85.7pt;z-index:251667456;mso-width-relative:page;mso-height-relative:page;" fillcolor="#CCFFFF" filled="t" stroked="t" coordsize="21600,21600" adj="8242,91595">
            <v:path/>
            <v:fill on="t" color2="#BBD5F0" focussize="0,0"/>
            <v:stroke weight="1.5pt" color="#000000" joinstyle="miter"/>
            <v:imagedata o:title=""/>
            <o:lock v:ext="edit" aspectratio="f"/>
            <v:textbox inset="7.19992125984252pt,3.59992125984252pt,7.19992125984252pt,3.59992125984252pt">
              <w:txbxContent>
                <w:p>
                  <w:pPr>
                    <w:jc w:val="center"/>
                    <w:rPr>
                      <w:rFonts w:hint="eastAsia"/>
                      <w:b/>
                    </w:rPr>
                  </w:pPr>
                  <w:r>
                    <w:rPr>
                      <w:rFonts w:hint="eastAsia"/>
                      <w:b/>
                    </w:rPr>
                    <w:t>项目位置</w:t>
                  </w:r>
                </w:p>
              </w:txbxContent>
            </v:textbox>
          </v:shape>
        </w:pict>
      </w:r>
    </w:p>
    <w:p>
      <w:pPr>
        <w:pStyle w:val="9"/>
        <w:spacing w:line="500" w:lineRule="exact"/>
        <w:ind w:left="0" w:right="0" w:firstLine="0"/>
        <w:outlineLvl w:val="0"/>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89" w:name="_Toc12966"/>
      <w:r>
        <w:rPr>
          <w:sz w:val="21"/>
        </w:rPr>
        <w:pict>
          <v:shape id="_x0000_s2808" o:spid="_x0000_s2808" o:spt="202" type="#_x0000_t202" style="position:absolute;left:0pt;margin-left:266.45pt;margin-top:183.8pt;height:22pt;width:83.15pt;z-index:251686912;mso-width-relative:page;mso-height-relative:page;" filled="f" stroked="f" coordsize="21600,21600">
            <v:path/>
            <v:fill on="f" focussize="0,0"/>
            <v:stroke on="f"/>
            <v:imagedata o:title=""/>
            <o:lock v:ext="edit" aspectratio="f"/>
            <v:textbox>
              <w:txbxContent>
                <w:p>
                  <w:pPr>
                    <w:rPr>
                      <w:rFonts w:hint="default" w:eastAsia="宋体"/>
                      <w:b/>
                      <w:bCs/>
                      <w:color w:val="FF0000"/>
                      <w:sz w:val="15"/>
                      <w:szCs w:val="15"/>
                      <w:lang w:val="en-US" w:eastAsia="zh-CN"/>
                    </w:rPr>
                  </w:pPr>
                  <w:r>
                    <w:rPr>
                      <w:rFonts w:hint="eastAsia" w:eastAsia="宋体"/>
                      <w:b/>
                      <w:bCs/>
                      <w:color w:val="FF0000"/>
                      <w:sz w:val="15"/>
                      <w:szCs w:val="15"/>
                      <w:lang w:val="en-US" w:eastAsia="zh-CN"/>
                    </w:rPr>
                    <w:t>本项目</w:t>
                  </w:r>
                </w:p>
              </w:txbxContent>
            </v:textbox>
          </v:shape>
        </w:pict>
      </w:r>
      <w:r>
        <w:drawing>
          <wp:anchor distT="0" distB="0" distL="114300" distR="114300" simplePos="0" relativeHeight="251706368" behindDoc="1" locked="0" layoutInCell="1" allowOverlap="1">
            <wp:simplePos x="0" y="0"/>
            <wp:positionH relativeFrom="column">
              <wp:posOffset>-156210</wp:posOffset>
            </wp:positionH>
            <wp:positionV relativeFrom="paragraph">
              <wp:posOffset>66675</wp:posOffset>
            </wp:positionV>
            <wp:extent cx="8224520" cy="5255895"/>
            <wp:effectExtent l="0" t="0" r="0" b="0"/>
            <wp:wrapTight wrapText="bothSides">
              <wp:wrapPolygon>
                <wp:start x="0" y="0"/>
                <wp:lineTo x="0" y="21530"/>
                <wp:lineTo x="21563" y="21530"/>
                <wp:lineTo x="21563" y="0"/>
                <wp:lineTo x="0" y="0"/>
              </wp:wrapPolygon>
            </wp:wrapTight>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21"/>
                    <a:stretch>
                      <a:fillRect/>
                    </a:stretch>
                  </pic:blipFill>
                  <pic:spPr>
                    <a:xfrm>
                      <a:off x="0" y="0"/>
                      <a:ext cx="8224520" cy="5255895"/>
                    </a:xfrm>
                    <a:prstGeom prst="rect">
                      <a:avLst/>
                    </a:prstGeom>
                    <a:noFill/>
                    <a:ln>
                      <a:noFill/>
                    </a:ln>
                  </pic:spPr>
                </pic:pic>
              </a:graphicData>
            </a:graphic>
          </wp:anchor>
        </w:drawing>
      </w:r>
      <w:r>
        <w:rPr>
          <w:sz w:val="21"/>
        </w:rPr>
        <w:pict>
          <v:rect id="_x0000_s2873" o:spid="_x0000_s2873" o:spt="1" style="position:absolute;left:0pt;margin-left:20.8pt;margin-top:-48.8pt;height:32.45pt;width:219pt;z-index:251687936;mso-width-relative:page;mso-height-relative:page;" fillcolor="#FFFFFF" filled="t" stroked="t" coordsize="21600,21600">
            <v:path/>
            <v:fill on="t" color2="#FFFFFF" focussize="0,0"/>
            <v:stroke color="#FFFFFF"/>
            <v:imagedata o:title=""/>
            <o:lock v:ext="edit" aspectratio="f"/>
            <v:textbox>
              <w:txbxContent>
                <w:p>
                  <w:pPr>
                    <w:rPr>
                      <w:rFonts w:hint="default" w:eastAsiaTheme="minorEastAsia"/>
                      <w:b/>
                      <w:bCs/>
                      <w:sz w:val="30"/>
                      <w:szCs w:val="30"/>
                      <w:lang w:val="en-US" w:eastAsia="zh-CN"/>
                    </w:rPr>
                  </w:pPr>
                  <w:r>
                    <w:rPr>
                      <w:rFonts w:hint="eastAsia"/>
                      <w:b/>
                      <w:bCs/>
                      <w:sz w:val="30"/>
                      <w:szCs w:val="30"/>
                      <w:lang w:val="en-US" w:eastAsia="zh-CN"/>
                    </w:rPr>
                    <w:t>附图二   周围环境示意图</w:t>
                  </w:r>
                </w:p>
              </w:txbxContent>
            </v:textbox>
          </v:rect>
        </w:pict>
      </w:r>
      <w:r>
        <w:rPr>
          <w:sz w:val="30"/>
        </w:rPr>
        <w:pict>
          <v:shape id="_x0000_s2403" o:spid="_x0000_s2403" o:spt="68" type="#_x0000_t68" style="position:absolute;left:0pt;margin-left:710.75pt;margin-top:7.5pt;height:42.75pt;width:19.5pt;z-index:251669504;mso-width-relative:page;mso-height-relative:page;" fillcolor="#000000" filled="t" stroked="t" coordsize="21600,21600" adj="5400,5400">
            <v:path/>
            <v:fill on="t" color2="#FFFFFF" focussize="0,0"/>
            <v:stroke color="#000000"/>
            <v:imagedata o:title=""/>
            <o:lock v:ext="edit" aspectratio="f"/>
            <v:textbox>
              <w:txbxContent>
                <w:p/>
              </w:txbxContent>
            </v:textbox>
          </v:shape>
        </w:pict>
      </w:r>
      <w:bookmarkEnd w:id="89"/>
    </w:p>
    <w:p>
      <w:pPr>
        <w:outlineLvl w:val="0"/>
        <w:rPr>
          <w:rFonts w:hint="eastAsia"/>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9" w:charSpace="0"/>
        </w:sectPr>
      </w:pPr>
      <w:r>
        <w:drawing>
          <wp:anchor distT="0" distB="0" distL="114300" distR="114300" simplePos="0" relativeHeight="251707392" behindDoc="1" locked="0" layoutInCell="1" allowOverlap="1">
            <wp:simplePos x="0" y="0"/>
            <wp:positionH relativeFrom="column">
              <wp:posOffset>-33655</wp:posOffset>
            </wp:positionH>
            <wp:positionV relativeFrom="paragraph">
              <wp:posOffset>437515</wp:posOffset>
            </wp:positionV>
            <wp:extent cx="8296275" cy="4362450"/>
            <wp:effectExtent l="0" t="0" r="9525" b="0"/>
            <wp:wrapTight wrapText="bothSides">
              <wp:wrapPolygon>
                <wp:start x="0" y="0"/>
                <wp:lineTo x="0" y="21506"/>
                <wp:lineTo x="21575" y="21506"/>
                <wp:lineTo x="21575" y="0"/>
                <wp:lineTo x="0" y="0"/>
              </wp:wrapPolygon>
            </wp:wrapTight>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22"/>
                    <a:stretch>
                      <a:fillRect/>
                    </a:stretch>
                  </pic:blipFill>
                  <pic:spPr>
                    <a:xfrm>
                      <a:off x="0" y="0"/>
                      <a:ext cx="8296275" cy="4362450"/>
                    </a:xfrm>
                    <a:prstGeom prst="rect">
                      <a:avLst/>
                    </a:prstGeom>
                    <a:noFill/>
                    <a:ln>
                      <a:noFill/>
                    </a:ln>
                  </pic:spPr>
                </pic:pic>
              </a:graphicData>
            </a:graphic>
          </wp:anchor>
        </w:drawing>
      </w:r>
      <w:r>
        <w:rPr>
          <w:sz w:val="21"/>
        </w:rPr>
        <w:pict>
          <v:line id="_x0000_s2696" o:spid="_x0000_s2696" o:spt="20" style="position:absolute;left:0pt;flip:x y;margin-left:239.1pt;margin-top:39.2pt;height:1.5pt;width:1.5pt;z-index:251671552;mso-width-relative:page;mso-height-relative:page;" fillcolor="#FFFFFF" filled="t" stroked="t" coordsize="21600,21600">
            <v:path arrowok="t"/>
            <v:fill on="t" color2="#FFFFFF" focussize="0,0"/>
            <v:stroke color="#000000"/>
            <v:imagedata o:title=""/>
            <o:lock v:ext="edit" aspectratio="f"/>
          </v:line>
        </w:pict>
      </w:r>
      <w:r>
        <w:rPr>
          <w:rFonts w:hint="eastAsia" w:ascii="Times New Roman" w:hAnsi="Times New Roman"/>
          <w:b/>
          <w:bCs/>
          <w:sz w:val="30"/>
          <w:szCs w:val="30"/>
        </w:rPr>
        <w:t>附图三 环评阶段</w:t>
      </w:r>
      <w:r>
        <w:rPr>
          <w:rFonts w:hint="eastAsia" w:ascii="Times New Roman" w:hAnsi="Times New Roman"/>
          <w:b/>
          <w:bCs/>
          <w:sz w:val="30"/>
          <w:szCs w:val="30"/>
          <w:lang w:val="en-US" w:eastAsia="zh-CN"/>
        </w:rPr>
        <w:t>生产</w:t>
      </w:r>
      <w:r>
        <w:rPr>
          <w:rFonts w:hint="eastAsia" w:ascii="Times New Roman" w:hAnsi="Times New Roman"/>
          <w:b/>
          <w:bCs/>
          <w:sz w:val="30"/>
          <w:szCs w:val="30"/>
        </w:rPr>
        <w:t>平面布</w:t>
      </w:r>
      <w:bookmarkStart w:id="90" w:name="_Toc31845"/>
      <w:r>
        <w:rPr>
          <w:rFonts w:hint="eastAsia" w:ascii="Times New Roman" w:hAnsi="Times New Roman"/>
          <w:b/>
          <w:bCs/>
          <w:sz w:val="30"/>
          <w:szCs w:val="30"/>
          <w:lang w:val="en-US" w:eastAsia="zh-CN"/>
        </w:rPr>
        <w:t>置</w:t>
      </w:r>
    </w:p>
    <w:p>
      <w:pPr>
        <w:outlineLvl w:val="0"/>
        <w:rPr>
          <w:rFonts w:hint="eastAsia" w:ascii="Times New Roman" w:hAnsi="Times New Roman"/>
          <w:b/>
          <w:bCs/>
          <w:sz w:val="30"/>
          <w:szCs w:val="30"/>
          <w:lang w:val="en-US" w:eastAsia="zh-CN"/>
        </w:rPr>
      </w:pPr>
      <w:r>
        <w:pict>
          <v:rect id="_x0000_s2866" o:spid="_x0000_s2866" o:spt="1" style="position:absolute;left:0pt;margin-left:688.25pt;margin-top:4.2pt;height:26.3pt;width:27.35pt;z-index:251697152;mso-width-relative:page;mso-height-relative:page;" filled="f" stroked="t" coordsize="21600,21600">
            <v:path/>
            <v:fill on="f" focussize="0,0"/>
            <v:stroke color="#FFFFFF" joinstyle="miter"/>
            <v:imagedata o:title=""/>
            <o:lock v:ext="edit" aspectratio="f"/>
            <v:textbox>
              <w:txbxContent>
                <w:p>
                  <w:pPr>
                    <w:rPr>
                      <w:rFonts w:hint="default" w:eastAsiaTheme="minorEastAsia"/>
                      <w:lang w:val="en-US" w:eastAsia="zh-CN"/>
                    </w:rPr>
                  </w:pPr>
                  <w:r>
                    <w:rPr>
                      <w:rFonts w:hint="eastAsia"/>
                      <w:lang w:val="en-US" w:eastAsia="zh-CN"/>
                    </w:rPr>
                    <w:t>北</w:t>
                  </w:r>
                </w:p>
              </w:txbxContent>
            </v:textbox>
          </v:rect>
        </w:pict>
      </w:r>
      <w:r>
        <w:rPr>
          <w:sz w:val="30"/>
        </w:rPr>
        <w:pict>
          <v:shape id="_x0000_s2401" o:spid="_x0000_s2401" o:spt="68" type="#_x0000_t68" style="position:absolute;left:0pt;margin-left:668.45pt;margin-top:7.05pt;height:42.75pt;width:19.5pt;z-index:251668480;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rPr>
          <w:sz w:val="30"/>
        </w:rPr>
        <w:pict>
          <v:shape id="_x0000_s2621" o:spid="_x0000_s2621" o:spt="202" type="#_x0000_t202" style="position:absolute;left:0pt;margin-left:249.65pt;margin-top:412.3pt;height:29.25pt;width:225pt;z-index:251670528;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 xml:space="preserve">          项目一层生产区实际平面布置图</w:t>
                  </w:r>
                </w:p>
              </w:txbxContent>
            </v:textbox>
          </v:shape>
        </w:pict>
      </w:r>
      <w:r>
        <w:rPr>
          <w:rFonts w:hint="eastAsia" w:ascii="Times New Roman" w:hAnsi="Times New Roman"/>
          <w:b/>
          <w:bCs/>
          <w:sz w:val="30"/>
          <w:szCs w:val="30"/>
        </w:rPr>
        <w:t>附图</w:t>
      </w:r>
      <w:r>
        <w:rPr>
          <w:rFonts w:hint="eastAsia" w:ascii="Times New Roman" w:hAnsi="Times New Roman"/>
          <w:b/>
          <w:bCs/>
          <w:sz w:val="30"/>
          <w:szCs w:val="30"/>
          <w:lang w:eastAsia="zh-CN"/>
        </w:rPr>
        <w:t>四</w:t>
      </w:r>
      <w:r>
        <w:rPr>
          <w:rFonts w:hint="eastAsia" w:ascii="Times New Roman" w:hAnsi="Times New Roman"/>
          <w:b/>
          <w:bCs/>
          <w:sz w:val="30"/>
          <w:szCs w:val="30"/>
        </w:rPr>
        <w:t xml:space="preserve"> 项目实际</w:t>
      </w:r>
      <w:bookmarkEnd w:id="90"/>
      <w:r>
        <w:rPr>
          <w:rFonts w:hint="eastAsia" w:ascii="Times New Roman" w:hAnsi="Times New Roman"/>
          <w:b/>
          <w:bCs/>
          <w:sz w:val="30"/>
          <w:szCs w:val="30"/>
          <w:lang w:val="en-US" w:eastAsia="zh-CN"/>
        </w:rPr>
        <w:t>平面布置</w:t>
      </w:r>
    </w:p>
    <w:p>
      <w:pPr>
        <w:bidi w:val="0"/>
        <w:rPr>
          <w:rFonts w:hint="default" w:asciiTheme="minorHAnsi" w:hAnsiTheme="minorHAnsi" w:eastAsiaTheme="minorEastAsia" w:cstheme="minorBidi"/>
          <w:kern w:val="2"/>
          <w:sz w:val="21"/>
          <w:szCs w:val="24"/>
          <w:lang w:val="en-US" w:eastAsia="zh-CN" w:bidi="ar-SA"/>
        </w:rPr>
      </w:pPr>
      <w:r>
        <w:rPr>
          <w:sz w:val="21"/>
        </w:rPr>
        <w:pict>
          <v:rect id="_x0000_s2859" o:spid="_x0000_s2859" o:spt="1" style="position:absolute;left:0pt;margin-left:188pt;margin-top:3.55pt;height:37.25pt;width:96.75pt;z-index:251693056;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p>
                <w:p>
                  <w:pPr>
                    <w:rPr>
                      <w:rFonts w:hint="default" w:eastAsiaTheme="minorEastAsia"/>
                      <w:lang w:val="en-US" w:eastAsia="zh-CN"/>
                    </w:rPr>
                  </w:pPr>
                  <w:r>
                    <w:rPr>
                      <w:rFonts w:hint="eastAsia"/>
                      <w:lang w:val="en-US" w:eastAsia="zh-CN"/>
                    </w:rPr>
                    <w:t>绞线机</w:t>
                  </w:r>
                </w:p>
              </w:txbxContent>
            </v:textbox>
          </v:rect>
        </w:pict>
      </w:r>
      <w:r>
        <w:rPr>
          <w:sz w:val="21"/>
        </w:rPr>
        <w:pict>
          <v:rect id="_x0000_s2858" o:spid="_x0000_s2858" o:spt="1" style="position:absolute;left:0pt;margin-left:98.9pt;margin-top:2.75pt;height:38.15pt;width:86.8pt;z-index:251692032;mso-width-relative:page;mso-height-relative:page;" filled="f" stroked="t" coordsize="21600,21600">
            <v:path/>
            <v:fill on="f" focussize="0,0"/>
            <v:stroke color="#000000" joinstyle="miter"/>
            <v:imagedata o:title=""/>
            <o:lock v:ext="edit" aspectratio="f"/>
            <v:textbox>
              <w:txbxContent>
                <w:p>
                  <w:pPr>
                    <w:ind w:firstLine="1890" w:firstLineChars="900"/>
                    <w:rPr>
                      <w:rFonts w:hint="default" w:eastAsiaTheme="minorEastAsia"/>
                      <w:lang w:val="en-US" w:eastAsia="zh-CN"/>
                    </w:rPr>
                  </w:pPr>
                  <w:r>
                    <w:rPr>
                      <w:rFonts w:hint="eastAsia"/>
                      <w:lang w:val="en-US" w:eastAsia="zh-CN"/>
                    </w:rPr>
                    <w:t>合合股机</w:t>
                  </w:r>
                </w:p>
              </w:txbxContent>
            </v:textbox>
          </v:rect>
        </w:pict>
      </w:r>
      <w:r>
        <w:pict>
          <v:rect id="_x0000_s2792" o:spid="_x0000_s2792" o:spt="1" style="position:absolute;left:0pt;margin-left:4.15pt;margin-top:3.05pt;height:37.75pt;width:90.85pt;z-index:251682816;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p>
                <w:p>
                  <w:pPr>
                    <w:rPr>
                      <w:rFonts w:hint="default" w:eastAsiaTheme="minorEastAsia"/>
                      <w:lang w:val="en-US" w:eastAsia="zh-CN"/>
                    </w:rPr>
                  </w:pPr>
                  <w:r>
                    <w:rPr>
                      <w:rFonts w:hint="eastAsia"/>
                      <w:lang w:val="en-US" w:eastAsia="zh-CN"/>
                    </w:rPr>
                    <w:t>成缆机</w:t>
                  </w:r>
                </w:p>
              </w:txbxContent>
            </v:textbox>
          </v:rect>
        </w:pict>
      </w:r>
      <w:r>
        <w:pict>
          <v:rect id="_x0000_s2647" o:spid="_x0000_s2647" o:spt="1" style="position:absolute;left:0pt;margin-left:2.35pt;margin-top:1.15pt;height:394.45pt;width:640.5pt;z-index:251672576;mso-width-relative:page;mso-height-relative:page;" filled="f" stroked="t" coordsize="21600,21600">
            <v:path/>
            <v:fill on="f" focussize="0,0"/>
            <v:stroke color="#000000" joinstyle="miter"/>
            <v:imagedata o:title=""/>
            <o:lock v:ext="edit" aspectratio="f"/>
            <v:textbox>
              <w:txbxContent>
                <w:p/>
              </w:txbxContent>
            </v:textbox>
          </v:rect>
        </w:pict>
      </w:r>
    </w:p>
    <w:p>
      <w:pPr>
        <w:bidi w:val="0"/>
        <w:rPr>
          <w:rFonts w:hint="default"/>
          <w:lang w:val="en-US" w:eastAsia="zh-CN"/>
        </w:rPr>
      </w:pPr>
      <w:r>
        <w:rPr>
          <w:sz w:val="21"/>
        </w:rPr>
        <w:pict>
          <v:rect id="_x0000_s2826" o:spid="_x0000_s2826" o:spt="1" style="position:absolute;left:0pt;margin-left:623.65pt;margin-top:9.05pt;height:62.95pt;width:31.9pt;z-index:251688960;mso-width-relative:page;mso-height-relative:page;" filled="f" stroked="t" coordsize="21600,21600">
            <v:path/>
            <v:fill on="f" focussize="0,0"/>
            <v:stroke color="#000000" joinstyle="miter" dashstyle="dash"/>
            <v:imagedata o:title=""/>
            <o:lock v:ext="edit" aspectratio="f"/>
            <v:textbox>
              <w:txbxContent>
                <w:p>
                  <w:pPr>
                    <w:rPr>
                      <w:rFonts w:hint="default" w:eastAsia="宋体"/>
                      <w:lang w:val="en-US" w:eastAsia="zh-CN"/>
                    </w:rPr>
                  </w:pPr>
                  <w:r>
                    <w:rPr>
                      <w:rFonts w:hint="eastAsia"/>
                      <w:lang w:val="en-US" w:eastAsia="zh-CN"/>
                    </w:rPr>
                    <w:t>车间门</w:t>
                  </w:r>
                </w:p>
              </w:txbxContent>
            </v:textbox>
          </v:rect>
        </w:pict>
      </w:r>
    </w:p>
    <w:p>
      <w:pPr>
        <w:tabs>
          <w:tab w:val="left" w:pos="7922"/>
        </w:tabs>
        <w:bidi w:val="0"/>
        <w:rPr>
          <w:rFonts w:hint="default"/>
          <w:lang w:val="en-US" w:eastAsia="zh-CN"/>
        </w:rPr>
      </w:pPr>
    </w:p>
    <w:p>
      <w:pPr>
        <w:bidi w:val="0"/>
        <w:rPr>
          <w:rFonts w:hint="default"/>
          <w:lang w:val="en-US" w:eastAsia="zh-CN"/>
        </w:rPr>
      </w:pPr>
    </w:p>
    <w:p>
      <w:pPr>
        <w:bidi w:val="0"/>
        <w:rPr>
          <w:rFonts w:hint="default"/>
          <w:lang w:val="en-US" w:eastAsia="zh-CN"/>
        </w:rPr>
      </w:pPr>
      <w:r>
        <w:pict>
          <v:rect id="_x0000_s2863" o:spid="_x0000_s2863" o:spt="1" style="position:absolute;left:0pt;margin-left:103pt;margin-top:10.1pt;height:58.1pt;width:91.85pt;z-index:251695104;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p>
                <w:p>
                  <w:pPr>
                    <w:rPr>
                      <w:rFonts w:hint="eastAsia"/>
                      <w:lang w:val="en-US" w:eastAsia="zh-CN"/>
                    </w:rPr>
                  </w:pPr>
                  <w:r>
                    <w:rPr>
                      <w:rFonts w:hint="eastAsia"/>
                      <w:lang w:val="en-US" w:eastAsia="zh-CN"/>
                    </w:rPr>
                    <w:t>成品区</w:t>
                  </w:r>
                </w:p>
                <w:p>
                  <w:pPr>
                    <w:ind w:firstLine="210" w:firstLineChars="100"/>
                    <w:rPr>
                      <w:rFonts w:hint="eastAsia" w:eastAsiaTheme="minorEastAsia"/>
                      <w:lang w:val="en-US" w:eastAsia="zh-CN"/>
                    </w:rPr>
                  </w:pPr>
                </w:p>
              </w:txbxContent>
            </v:textbox>
          </v:rect>
        </w:pict>
      </w:r>
      <w:r>
        <w:pict>
          <v:rect id="_x0000_s2649" o:spid="_x0000_s2649" o:spt="1" style="position:absolute;left:0pt;margin-left:4.05pt;margin-top:9.85pt;height:58.9pt;width:91.4pt;z-index:251673600;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p>
                <w:p>
                  <w:pPr>
                    <w:ind w:firstLine="420" w:firstLineChars="200"/>
                    <w:rPr>
                      <w:rFonts w:hint="eastAsia" w:eastAsiaTheme="minorEastAsia"/>
                      <w:lang w:val="en-US" w:eastAsia="zh-CN"/>
                    </w:rPr>
                  </w:pPr>
                  <w:r>
                    <w:rPr>
                      <w:rFonts w:hint="eastAsia"/>
                      <w:lang w:val="en-US" w:eastAsia="zh-CN"/>
                    </w:rPr>
                    <w:t>原料区</w:t>
                  </w:r>
                </w:p>
              </w:txbxContent>
            </v:textbox>
          </v:rect>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pict>
          <v:rect id="_x0000_s2651" o:spid="_x0000_s2651" o:spt="1" style="position:absolute;left:0pt;margin-left:576.05pt;margin-top:13.45pt;height:269.4pt;width:68.5pt;z-index:251674624;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r>
                    <w:rPr>
                      <w:rFonts w:hint="eastAsia"/>
                      <w:lang w:val="en-US" w:eastAsia="zh-CN"/>
                    </w:rPr>
                    <w:t xml:space="preserve">   </w:t>
                  </w:r>
                </w:p>
                <w:p>
                  <w:pPr>
                    <w:pStyle w:val="5"/>
                    <w:rPr>
                      <w:rFonts w:hint="eastAsia"/>
                      <w:sz w:val="28"/>
                      <w:szCs w:val="28"/>
                      <w:lang w:val="en-US" w:eastAsia="zh-CN"/>
                    </w:rPr>
                  </w:pPr>
                </w:p>
                <w:p>
                  <w:pPr>
                    <w:pStyle w:val="5"/>
                    <w:rPr>
                      <w:rFonts w:hint="default"/>
                      <w:sz w:val="28"/>
                      <w:szCs w:val="28"/>
                      <w:lang w:val="en-US" w:eastAsia="zh-CN"/>
                    </w:rPr>
                  </w:pPr>
                  <w:r>
                    <w:rPr>
                      <w:rFonts w:hint="eastAsia"/>
                      <w:sz w:val="28"/>
                      <w:szCs w:val="28"/>
                      <w:lang w:val="en-US" w:eastAsia="zh-CN"/>
                    </w:rPr>
                    <w:t>办公区</w:t>
                  </w:r>
                </w:p>
                <w:p>
                  <w:pPr>
                    <w:rPr>
                      <w:rFonts w:hint="eastAsia"/>
                      <w:lang w:val="en-US" w:eastAsia="zh-CN"/>
                    </w:rPr>
                  </w:pPr>
                </w:p>
                <w:p>
                  <w:pPr>
                    <w:pStyle w:val="5"/>
                    <w:rPr>
                      <w:rFonts w:hint="default"/>
                      <w:lang w:val="en-US" w:eastAsia="zh-CN"/>
                    </w:rPr>
                  </w:pPr>
                </w:p>
              </w:txbxContent>
            </v:textbox>
          </v:rect>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pict>
          <v:shape id="_x0000_s2877" o:spid="_x0000_s2877" style="position:absolute;left:0pt;margin-left:51.15pt;margin-top:13.8pt;height:180.55pt;width:6pt;rotation:11796480f;z-index:251712512;mso-width-relative:page;mso-height-relative:page;" filled="f" stroked="t" coordsize="65,4350" path="m0,4350hal0,225hal65,0hae">
            <v:path arrowok="t"/>
            <v:fill on="f" focussize="0,0"/>
            <v:stroke color="#00B050" joinstyle="miter"/>
            <v:imagedata o:title=""/>
            <o:lock v:ext="edit" aspectratio="f"/>
          </v:shape>
        </w:pict>
      </w:r>
      <w:r>
        <w:pict>
          <v:rect id="_x0000_s2876" o:spid="_x0000_s2876" o:spt="1" style="position:absolute;left:0pt;margin-left:24.6pt;margin-top:6.1pt;height:39.55pt;width:195.8pt;z-index:251711488;mso-width-relative:page;mso-height-relative:page;" filled="f" stroked="t" coordsize="21600,21600">
            <v:path/>
            <v:fill on="f" focussize="0,0"/>
            <v:stroke color="#000000" joinstyle="miter"/>
            <v:imagedata o:title=""/>
            <o:lock v:ext="edit" aspectratio="f"/>
            <v:textbox>
              <w:txbxContent>
                <w:p/>
              </w:txbxContent>
            </v:textbox>
          </v:rect>
        </w:pict>
      </w:r>
    </w:p>
    <w:p>
      <w:pPr>
        <w:bidi w:val="0"/>
        <w:rPr>
          <w:rFonts w:hint="default"/>
          <w:lang w:val="en-US" w:eastAsia="zh-CN"/>
        </w:rPr>
      </w:pPr>
      <w:r>
        <w:pict>
          <v:shape id="_x0000_s2878" o:spid="_x0000_s2878" o:spt="84" type="#_x0000_t84" style="position:absolute;left:0pt;margin-left:49.3pt;margin-top:3pt;height:12.85pt;width:15pt;z-index:251713536;mso-width-relative:page;mso-height-relative:page;" fillcolor="#00B050" filled="t" stroked="t" coordsize="21600,21600">
            <v:path/>
            <v:fill on="t" focussize="0,0"/>
            <v:stroke/>
            <v:imagedata o:title=""/>
            <o:lock v:ext="edit" aspectratio="f"/>
            <v:textbox>
              <w:txbxContent>
                <w:p/>
              </w:txbxContent>
            </v:textbox>
          </v:shape>
        </w:pict>
      </w:r>
    </w:p>
    <w:p>
      <w:pPr>
        <w:bidi w:val="0"/>
        <w:rPr>
          <w:rFonts w:hint="default"/>
          <w:lang w:val="en-US" w:eastAsia="zh-CN"/>
        </w:rPr>
      </w:pPr>
    </w:p>
    <w:p>
      <w:pPr>
        <w:bidi w:val="0"/>
        <w:rPr>
          <w:rFonts w:hint="default"/>
          <w:lang w:val="en-US" w:eastAsia="zh-CN"/>
        </w:rPr>
      </w:pPr>
      <w:r>
        <w:pict>
          <v:rect id="_x0000_s2790" o:spid="_x0000_s2790" o:spt="1" style="position:absolute;left:0pt;margin-left:384.1pt;margin-top:10.75pt;height:22.1pt;width:85.5pt;z-index:251681792;mso-width-relative:page;mso-height-relative:page;" filled="f" stroked="t" coordsize="21600,21600">
            <v:path/>
            <v:fill on="f" focussize="0,0"/>
            <v:stroke color="#000000" joinstyle="miter"/>
            <v:imagedata o:title=""/>
            <o:lock v:ext="edit" aspectratio="f"/>
            <v:textbox>
              <w:txbxContent>
                <w:p>
                  <w:pPr>
                    <w:rPr>
                      <w:rFonts w:hint="default" w:eastAsiaTheme="minorEastAsia"/>
                      <w:lang w:val="en-US" w:eastAsia="zh-CN"/>
                    </w:rPr>
                  </w:pPr>
                  <w:r>
                    <w:rPr>
                      <w:rFonts w:hint="eastAsia"/>
                      <w:lang w:val="en-US" w:eastAsia="zh-CN"/>
                    </w:rPr>
                    <w:t>电热退火炉</w:t>
                  </w:r>
                </w:p>
                <w:p>
                  <w:pPr>
                    <w:pStyle w:val="5"/>
                    <w:ind w:firstLine="1120" w:firstLineChars="400"/>
                    <w:rPr>
                      <w:rFonts w:hint="default" w:eastAsiaTheme="minorEastAsia"/>
                      <w:b w:val="0"/>
                      <w:bCs w:val="0"/>
                      <w:sz w:val="28"/>
                      <w:szCs w:val="28"/>
                      <w:lang w:val="en-US" w:eastAsia="zh-CN"/>
                    </w:rPr>
                  </w:pPr>
                  <w:r>
                    <w:rPr>
                      <w:rFonts w:hint="eastAsia"/>
                      <w:b w:val="0"/>
                      <w:bCs w:val="0"/>
                      <w:sz w:val="28"/>
                      <w:szCs w:val="28"/>
                      <w:lang w:val="en-US" w:eastAsia="zh-CN"/>
                    </w:rPr>
                    <w:t>挤出区</w:t>
                  </w:r>
                </w:p>
              </w:txbxContent>
            </v:textbox>
          </v:rect>
        </w:pict>
      </w:r>
    </w:p>
    <w:p>
      <w:pPr>
        <w:bidi w:val="0"/>
        <w:rPr>
          <w:rFonts w:hint="default"/>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9" w:charSpace="0"/>
        </w:sectPr>
      </w:pPr>
      <w:r>
        <w:rPr>
          <w:sz w:val="21"/>
        </w:rPr>
        <w:pict>
          <v:shape id="_x0000_s2883" o:spid="_x0000_s2883" o:spt="202" type="#_x0000_t202" style="position:absolute;left:0pt;margin-left:429.15pt;margin-top:99.35pt;height:21.85pt;width:37.05pt;z-index:251709440;mso-width-relative:page;mso-height-relative:page;" fillcolor="#FFFFFF" filled="t" stroked="t" coordsize="21600,21600">
            <v:path/>
            <v:fill on="t" color2="#FFFFFF" focussize="0,0"/>
            <v:stroke color="#000000"/>
            <v:imagedata o:title=""/>
            <o:lock v:ext="edit" aspectratio="f"/>
            <v:textbox>
              <w:txbxContent>
                <w:p>
                  <w:pPr>
                    <w:rPr>
                      <w:rFonts w:hint="eastAsia" w:eastAsiaTheme="minorEastAsia"/>
                      <w:lang w:val="en-US" w:eastAsia="zh-CN"/>
                    </w:rPr>
                  </w:pPr>
                  <w:r>
                    <w:rPr>
                      <w:rFonts w:hint="eastAsia"/>
                      <w:lang w:val="en-US" w:eastAsia="zh-CN"/>
                    </w:rPr>
                    <w:t>水池</w:t>
                  </w:r>
                </w:p>
                <w:p/>
              </w:txbxContent>
            </v:textbox>
          </v:shape>
        </w:pict>
      </w:r>
      <w:r>
        <w:rPr>
          <w:sz w:val="21"/>
        </w:rPr>
        <w:pict>
          <v:shape id="_x0000_s2882" o:spid="_x0000_s2882" o:spt="202" type="#_x0000_t202" style="position:absolute;left:0pt;margin-left:384.1pt;margin-top:98.5pt;height:21.75pt;width:36.2pt;z-index:251708416;mso-width-relative:page;mso-height-relative:page;" fillcolor="#FFFFFF" filled="t" stroked="t" coordsize="21600,21600">
            <v:path/>
            <v:fill on="t" color2="#FFFFFF" focussize="0,0"/>
            <v:stroke color="#000000"/>
            <v:imagedata o:title=""/>
            <o:lock v:ext="edit" aspectratio="f"/>
            <v:textbox>
              <w:txbxContent>
                <w:p>
                  <w:pPr>
                    <w:rPr>
                      <w:rFonts w:hint="eastAsia" w:eastAsiaTheme="minorEastAsia"/>
                      <w:lang w:val="en-US" w:eastAsia="zh-CN"/>
                    </w:rPr>
                  </w:pPr>
                  <w:r>
                    <w:rPr>
                      <w:rFonts w:hint="eastAsia"/>
                      <w:lang w:val="en-US" w:eastAsia="zh-CN"/>
                    </w:rPr>
                    <w:t>水池</w:t>
                  </w:r>
                </w:p>
              </w:txbxContent>
            </v:textbox>
          </v:shape>
        </w:pict>
      </w:r>
      <w:r>
        <w:rPr>
          <w:sz w:val="21"/>
        </w:rPr>
        <w:pict>
          <v:shape id="_x0000_s2874" o:spid="_x0000_s2874" o:spt="202" type="#_x0000_t202" style="position:absolute;left:0pt;margin-left:384.15pt;margin-top:56.15pt;height:21.15pt;width:85.65pt;z-index:251708416;mso-width-relative:page;mso-height-relative:page;" fillcolor="#FFFFFF" filled="t" stroked="t" coordsize="21600,21600">
            <v:path/>
            <v:fill on="t" color2="#FFFFFF" focussize="0,0"/>
            <v:stroke color="#000000"/>
            <v:imagedata o:title=""/>
            <o:lock v:ext="edit" aspectratio="f"/>
            <v:textbox>
              <w:txbxContent>
                <w:p>
                  <w:pPr>
                    <w:rPr>
                      <w:rFonts w:hint="default" w:eastAsiaTheme="minorEastAsia"/>
                      <w:lang w:val="en-US" w:eastAsia="zh-CN"/>
                    </w:rPr>
                  </w:pPr>
                  <w:r>
                    <w:rPr>
                      <w:rFonts w:hint="eastAsia"/>
                      <w:lang w:val="en-US" w:eastAsia="zh-CN"/>
                    </w:rPr>
                    <w:t>电热退火炉</w:t>
                  </w:r>
                </w:p>
              </w:txbxContent>
            </v:textbox>
          </v:shape>
        </w:pict>
      </w:r>
      <w:r>
        <w:rPr>
          <w:sz w:val="21"/>
        </w:rPr>
        <w:pict>
          <v:rect id="_x0000_s2828" o:spid="_x0000_s2828" o:spt="1" style="position:absolute;left:0pt;margin-left:382.1pt;margin-top:23.1pt;height:23.05pt;width:86.45pt;z-index:251689984;mso-width-relative:page;mso-height-relative:page;" filled="f" stroked="t" coordsize="21600,21600">
            <v:path/>
            <v:fill on="f" focussize="0,0"/>
            <v:stroke color="#000000" joinstyle="miter"/>
            <v:imagedata o:title=""/>
            <o:lock v:ext="edit" aspectratio="f"/>
            <v:textbox>
              <w:txbxContent>
                <w:p>
                  <w:pPr>
                    <w:rPr>
                      <w:rFonts w:hint="default" w:eastAsiaTheme="minorEastAsia"/>
                      <w:sz w:val="21"/>
                      <w:szCs w:val="21"/>
                      <w:lang w:val="en-US" w:eastAsia="zh-CN"/>
                    </w:rPr>
                  </w:pPr>
                  <w:r>
                    <w:rPr>
                      <w:rFonts w:hint="eastAsia"/>
                      <w:sz w:val="21"/>
                      <w:szCs w:val="21"/>
                      <w:lang w:val="en-US" w:eastAsia="zh-CN"/>
                    </w:rPr>
                    <w:t>电热退火炉</w:t>
                  </w:r>
                </w:p>
              </w:txbxContent>
            </v:textbox>
          </v:rect>
        </w:pict>
      </w:r>
      <w:r>
        <w:pict>
          <v:shape id="_x0000_s2881" o:spid="_x0000_s2881" o:spt="202" type="#_x0000_t202" style="position:absolute;left:0pt;margin-left:234.5pt;margin-top:11.85pt;height:23.45pt;width:102.45pt;z-index:251716608;mso-width-relative:page;mso-height-relative:page;" filled="f" stroked="f" coordsize="21600,21600">
            <v:path/>
            <v:fill on="f" focussize="0,0"/>
            <v:stroke on="f"/>
            <v:imagedata o:title=""/>
            <o:lock v:ext="edit" aspectratio="f"/>
            <v:textbox>
              <w:txbxContent>
                <w:p>
                  <w:pPr>
                    <w:rPr>
                      <w:b/>
                      <w:bCs/>
                      <w:sz w:val="24"/>
                      <w:szCs w:val="32"/>
                    </w:rPr>
                  </w:pPr>
                  <w:r>
                    <w:rPr>
                      <w:rFonts w:ascii="Times New Roman" w:hAnsi="Times New Roman"/>
                      <w:b/>
                      <w:bCs/>
                      <w:sz w:val="24"/>
                      <w:szCs w:val="32"/>
                    </w:rPr>
                    <w:t>3</w:t>
                  </w:r>
                  <w:r>
                    <w:rPr>
                      <w:rFonts w:hint="eastAsia"/>
                      <w:b/>
                      <w:bCs/>
                      <w:sz w:val="24"/>
                      <w:szCs w:val="32"/>
                    </w:rPr>
                    <w:t>条挤出生产线</w:t>
                  </w:r>
                </w:p>
              </w:txbxContent>
            </v:textbox>
          </v:shape>
        </w:pict>
      </w:r>
      <w:r>
        <w:pict>
          <v:shape id="_x0000_s2880" o:spid="_x0000_s2880" o:spt="84" type="#_x0000_t84" style="position:absolute;left:0pt;margin-left:48.9pt;margin-top:68.4pt;height:12.85pt;width:15pt;z-index:251715584;mso-width-relative:page;mso-height-relative:page;" fillcolor="#00B050" filled="t" stroked="t" coordsize="21600,21600">
            <v:path/>
            <v:fill on="t" focussize="0,0"/>
            <v:stroke/>
            <v:imagedata o:title=""/>
            <o:lock v:ext="edit" aspectratio="f"/>
            <v:textbox>
              <w:txbxContent>
                <w:p/>
              </w:txbxContent>
            </v:textbox>
          </v:shape>
        </w:pict>
      </w:r>
      <w:r>
        <w:pict>
          <v:shape id="_x0000_s2879" o:spid="_x0000_s2879" o:spt="84" type="#_x0000_t84" style="position:absolute;left:0pt;margin-left:48.45pt;margin-top:15.8pt;height:12.85pt;width:15pt;z-index:251714560;mso-width-relative:page;mso-height-relative:page;" fillcolor="#00B050" filled="t" stroked="t" coordsize="21600,21600">
            <v:path/>
            <v:fill on="t" focussize="0,0"/>
            <v:stroke/>
            <v:imagedata o:title=""/>
            <o:lock v:ext="edit" aspectratio="f"/>
            <v:textbox>
              <w:txbxContent>
                <w:p/>
              </w:txbxContent>
            </v:textbox>
          </v:shape>
        </w:pict>
      </w:r>
      <w:r>
        <w:pict>
          <v:rect id="_x0000_s2875" o:spid="_x0000_s2875" o:spt="1" style="position:absolute;left:0pt;margin-left:24.05pt;margin-top:3.5pt;height:39.55pt;width:195.8pt;z-index:251710464;mso-width-relative:page;mso-height-relative:page;" filled="f" stroked="t" coordsize="21600,21600">
            <v:path/>
            <v:fill on="f" focussize="0,0"/>
            <v:stroke color="#000000" joinstyle="miter"/>
            <v:imagedata o:title=""/>
            <o:lock v:ext="edit" aspectratio="f"/>
            <v:textbox>
              <w:txbxContent>
                <w:p/>
              </w:txbxContent>
            </v:textbox>
          </v:rect>
        </w:pict>
      </w:r>
      <w:r>
        <w:pict>
          <v:rect id="_x0000_s2864" o:spid="_x0000_s2864" o:spt="1" style="position:absolute;left:0pt;margin-left:22.1pt;margin-top:56.65pt;height:32.8pt;width:200.55pt;z-index:251696128;mso-width-relative:page;mso-height-relative:page;" filled="f" stroked="t" coordsize="21600,21600">
            <v:path/>
            <v:fill on="f" focussize="0,0"/>
            <v:stroke color="#000000" joinstyle="miter"/>
            <v:imagedata o:title=""/>
            <o:lock v:ext="edit" aspectratio="f"/>
            <v:textbox>
              <w:txbxContent>
                <w:p>
                  <w:pPr>
                    <w:ind w:left="210" w:hanging="210" w:hangingChars="100"/>
                    <w:rPr>
                      <w:rFonts w:hint="eastAsia"/>
                      <w:lang w:val="en-US" w:eastAsia="zh-CN"/>
                    </w:rPr>
                  </w:pPr>
                </w:p>
                <w:p>
                  <w:pPr>
                    <w:ind w:left="210" w:leftChars="100" w:firstLine="0" w:firstLineChars="0"/>
                    <w:rPr>
                      <w:rFonts w:hint="eastAsia" w:eastAsiaTheme="minorEastAsia"/>
                      <w:lang w:val="en-US" w:eastAsia="zh-CN"/>
                    </w:rPr>
                  </w:pPr>
                </w:p>
              </w:txbxContent>
            </v:textbox>
          </v:rect>
        </w:pict>
      </w:r>
      <w:r>
        <w:rPr>
          <w:sz w:val="21"/>
        </w:rPr>
        <w:pict>
          <v:shape id="_x0000_s2781" o:spid="_x0000_s2781" o:spt="3" type="#_x0000_t3" style="position:absolute;left:0pt;margin-left:65.6pt;margin-top:133.15pt;height:16.85pt;width:15.9pt;z-index:251678720;mso-width-relative:page;mso-height-relative:page;" fillcolor="#00B050" filled="t" stroked="t" coordsize="21600,21600">
            <v:path/>
            <v:fill on="t" focussize="0,0"/>
            <v:stroke joinstyle="miter"/>
            <v:imagedata o:title=""/>
            <o:lock v:ext="edit" aspectratio="f"/>
            <v:textbox>
              <w:txbxContent>
                <w:p/>
              </w:txbxContent>
            </v:textbox>
          </v:shape>
        </w:pict>
      </w:r>
      <w:r>
        <w:rPr>
          <w:sz w:val="21"/>
        </w:rPr>
        <w:pict>
          <v:rect id="_x0000_s2782" o:spid="_x0000_s2782" o:spt="1" style="position:absolute;left:0pt;margin-left:33.15pt;margin-top:132.7pt;height:15.95pt;width:31.9pt;z-index:251679744;mso-width-relative:page;mso-height-relative:page;" fillcolor="#00B050" filled="t" stroked="t" coordsize="21600,21600">
            <v:path/>
            <v:fill on="t" color2="#FFFFFF" focussize="0,0"/>
            <v:stroke color="#00B050" joinstyle="miter"/>
            <v:imagedata o:title=""/>
            <o:lock v:ext="edit" aspectratio="f"/>
            <v:textbox>
              <w:txbxContent>
                <w:p/>
              </w:txbxContent>
            </v:textbox>
          </v:rect>
        </w:pict>
      </w:r>
      <w:r>
        <w:rPr>
          <w:sz w:val="21"/>
        </w:rPr>
        <w:pict>
          <v:shape id="_x0000_s2784" o:spid="_x0000_s2784" o:spt="61" type="#_x0000_t61" style="position:absolute;left:0pt;margin-left:111.3pt;margin-top:156.1pt;height:22.5pt;width:275.65pt;z-index:251680768;mso-width-relative:page;mso-height-relative:page;" filled="f" stroked="t" coordsize="21600,21600" adj="-4094,-11135">
            <v:path/>
            <v:fill on="f" focussize="0,0"/>
            <v:stroke color="#000000" joinstyle="miter"/>
            <v:imagedata o:title=""/>
            <o:lock v:ext="edit" aspectratio="f"/>
            <v:textbox>
              <w:txbxContent>
                <w:p>
                  <w:pPr>
                    <w:rPr>
                      <w:rFonts w:hint="default" w:eastAsia="宋体"/>
                      <w:b/>
                      <w:bCs/>
                      <w:lang w:val="en-US" w:eastAsia="zh-CN"/>
                    </w:rPr>
                  </w:pPr>
                  <w:r>
                    <w:rPr>
                      <w:rFonts w:hint="eastAsia"/>
                      <w:b/>
                      <w:bCs/>
                      <w:lang w:val="en-US" w:eastAsia="zh-CN"/>
                    </w:rPr>
                    <w:t>UV光解催化氧化+活性炭吸附装置+1根15m高排气筒</w:t>
                  </w:r>
                </w:p>
              </w:txbxContent>
            </v:textbox>
          </v:shape>
        </w:pict>
      </w:r>
      <w:r>
        <w:pict>
          <v:rect id="_x0000_s2860" o:spid="_x0000_s2860" o:spt="1" style="position:absolute;left:0pt;margin-left:579.6pt;margin-top:81.45pt;height:46.05pt;width:63.35pt;z-index:251694080;mso-width-relative:page;mso-height-relative:page;" filled="f" stroked="t" coordsize="21600,21600">
            <v:path/>
            <v:fill on="f" focussize="0,0"/>
            <v:stroke color="#000000" joinstyle="miter"/>
            <v:imagedata o:title=""/>
            <o:lock v:ext="edit" aspectratio="f"/>
            <v:textbox>
              <w:txbxContent>
                <w:p>
                  <w:pPr>
                    <w:rPr>
                      <w:rFonts w:hint="eastAsia"/>
                      <w:lang w:val="en-US" w:eastAsia="zh-CN"/>
                    </w:rPr>
                  </w:pPr>
                </w:p>
                <w:p>
                  <w:pPr>
                    <w:rPr>
                      <w:rFonts w:hint="eastAsia" w:eastAsiaTheme="minorEastAsia"/>
                      <w:lang w:val="en-US" w:eastAsia="zh-CN"/>
                    </w:rPr>
                  </w:pPr>
                  <w:r>
                    <w:rPr>
                      <w:rFonts w:hint="eastAsia"/>
                      <w:lang w:val="en-US" w:eastAsia="zh-CN"/>
                    </w:rPr>
                    <w:t>危废间</w:t>
                  </w:r>
                </w:p>
                <w:p>
                  <w:pPr>
                    <w:pStyle w:val="5"/>
                    <w:ind w:firstLine="1767" w:firstLineChars="400"/>
                    <w:rPr>
                      <w:rFonts w:hint="default" w:eastAsiaTheme="minorEastAsia"/>
                      <w:lang w:val="en-US" w:eastAsia="zh-CN"/>
                    </w:rPr>
                  </w:pPr>
                  <w:r>
                    <w:rPr>
                      <w:rFonts w:hint="eastAsia"/>
                      <w:lang w:val="en-US" w:eastAsia="zh-CN"/>
                    </w:rPr>
                    <w:t>挤出区</w:t>
                  </w:r>
                </w:p>
              </w:txbxContent>
            </v:textbox>
          </v:rect>
        </w:pict>
      </w:r>
      <w:r>
        <w:rPr>
          <w:sz w:val="21"/>
        </w:rPr>
        <w:pict>
          <v:shape id="_x0000_s2831" o:spid="_x0000_s2831" o:spt="202" type="#_x0000_t202" style="position:absolute;left:0pt;margin-left:265.05pt;margin-top:82.55pt;height:24.7pt;width:52.3pt;z-index:251691008;mso-width-relative:page;mso-height-relative:page;" filled="f" stroked="f" coordsize="21600,21600">
            <v:path/>
            <v:fill on="f" focussize="0,0"/>
            <v:stroke on="f"/>
            <v:imagedata o:title=""/>
            <o:lock v:ext="edit" aspectratio="f"/>
            <v:textbox>
              <w:txbxContent>
                <w:p>
                  <w:pPr>
                    <w:rPr>
                      <w:rFonts w:hint="default"/>
                      <w:b/>
                      <w:bCs/>
                      <w:sz w:val="24"/>
                      <w:szCs w:val="32"/>
                      <w:lang w:val="en-US" w:eastAsia="zh-CN"/>
                    </w:rPr>
                  </w:pPr>
                  <w:r>
                    <w:rPr>
                      <w:rFonts w:hint="eastAsia"/>
                      <w:b/>
                      <w:bCs/>
                      <w:sz w:val="24"/>
                      <w:szCs w:val="32"/>
                      <w:lang w:val="en-US" w:eastAsia="zh-CN"/>
                    </w:rPr>
                    <w:t xml:space="preserve">  </w:t>
                  </w:r>
                </w:p>
                <w:p>
                  <w:pPr>
                    <w:rPr>
                      <w:rFonts w:hint="default"/>
                      <w:b w:val="0"/>
                      <w:bCs w:val="0"/>
                      <w:sz w:val="24"/>
                      <w:szCs w:val="32"/>
                      <w:lang w:val="en-US" w:eastAsia="zh-CN"/>
                    </w:rPr>
                  </w:pPr>
                </w:p>
              </w:txbxContent>
            </v:textbox>
          </v:shape>
        </w:pict>
      </w:r>
    </w:p>
    <w:p>
      <w:pPr>
        <w:tabs>
          <w:tab w:val="left" w:pos="9215"/>
        </w:tabs>
        <w:rPr>
          <w:rFonts w:hint="default" w:eastAsiaTheme="minorEastAsia"/>
          <w:lang w:val="en-US" w:eastAsia="zh-CN"/>
        </w:rPr>
      </w:pPr>
      <w:r>
        <w:rPr>
          <w:rFonts w:hint="eastAsia" w:ascii="Times New Roman" w:hAnsi="Times New Roman"/>
          <w:b/>
          <w:bCs/>
          <w:sz w:val="30"/>
          <w:szCs w:val="30"/>
        </w:rPr>
        <w:t>附图</w:t>
      </w:r>
      <w:r>
        <w:rPr>
          <w:rFonts w:hint="eastAsia" w:ascii="Times New Roman" w:hAnsi="Times New Roman"/>
          <w:b/>
          <w:bCs/>
          <w:sz w:val="30"/>
          <w:szCs w:val="30"/>
          <w:lang w:val="en-US" w:eastAsia="zh-CN"/>
        </w:rPr>
        <w:t>五</w:t>
      </w:r>
      <w:r>
        <w:rPr>
          <w:rFonts w:hint="eastAsia" w:ascii="Times New Roman" w:hAnsi="Times New Roman"/>
          <w:b/>
          <w:bCs/>
          <w:sz w:val="30"/>
          <w:szCs w:val="30"/>
        </w:rPr>
        <w:t xml:space="preserve"> </w:t>
      </w:r>
      <w:r>
        <w:rPr>
          <w:rFonts w:hint="eastAsia" w:ascii="Times New Roman" w:hAnsi="Times New Roman"/>
          <w:b/>
          <w:bCs/>
          <w:sz w:val="30"/>
          <w:szCs w:val="30"/>
          <w:lang w:val="en-US" w:eastAsia="zh-CN"/>
        </w:rPr>
        <w:t>项目环保设施</w:t>
      </w:r>
    </w:p>
    <w:p>
      <w:pPr>
        <w:tabs>
          <w:tab w:val="left" w:pos="9215"/>
        </w:tabs>
        <w:rPr>
          <w:rFonts w:ascii="Times New Roman" w:hAnsi="Times New Roman" w:cs="Times New Roman"/>
          <w:sz w:val="18"/>
          <w:szCs w:val="18"/>
        </w:rPr>
      </w:pPr>
      <w:r>
        <w:rPr>
          <w:rFonts w:hint="eastAsia" w:ascii="Times New Roman" w:hAnsi="Times New Roman" w:cs="Times New Roman" w:eastAsiaTheme="minorEastAsia"/>
          <w:sz w:val="18"/>
          <w:szCs w:val="18"/>
          <w:lang w:eastAsia="zh-CN"/>
        </w:rPr>
        <w:drawing>
          <wp:anchor distT="0" distB="0" distL="114300" distR="114300" simplePos="0" relativeHeight="251709440" behindDoc="1" locked="0" layoutInCell="1" allowOverlap="1">
            <wp:simplePos x="0" y="0"/>
            <wp:positionH relativeFrom="column">
              <wp:posOffset>2960370</wp:posOffset>
            </wp:positionH>
            <wp:positionV relativeFrom="paragraph">
              <wp:posOffset>48895</wp:posOffset>
            </wp:positionV>
            <wp:extent cx="2486660" cy="2599690"/>
            <wp:effectExtent l="0" t="0" r="0" b="0"/>
            <wp:wrapTight wrapText="bothSides">
              <wp:wrapPolygon>
                <wp:start x="0" y="0"/>
                <wp:lineTo x="0" y="21368"/>
                <wp:lineTo x="21512" y="21368"/>
                <wp:lineTo x="21512" y="0"/>
                <wp:lineTo x="0" y="0"/>
              </wp:wrapPolygon>
            </wp:wrapTight>
            <wp:docPr id="42" name="图片 42" descr="46fa2a6c2233474adaffb373c87cd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46fa2a6c2233474adaffb373c87cd9e"/>
                    <pic:cNvPicPr>
                      <a:picLocks noChangeAspect="1"/>
                    </pic:cNvPicPr>
                  </pic:nvPicPr>
                  <pic:blipFill>
                    <a:blip r:embed="rId23"/>
                    <a:stretch>
                      <a:fillRect/>
                    </a:stretch>
                  </pic:blipFill>
                  <pic:spPr>
                    <a:xfrm>
                      <a:off x="0" y="0"/>
                      <a:ext cx="2486660" cy="2599690"/>
                    </a:xfrm>
                    <a:prstGeom prst="rect">
                      <a:avLst/>
                    </a:prstGeom>
                  </pic:spPr>
                </pic:pic>
              </a:graphicData>
            </a:graphic>
          </wp:anchor>
        </w:drawing>
      </w:r>
      <w:r>
        <w:rPr>
          <w:rFonts w:hint="eastAsia" w:ascii="Times New Roman" w:hAnsi="Times New Roman" w:cs="Times New Roman" w:eastAsiaTheme="minorEastAsia"/>
          <w:sz w:val="18"/>
          <w:szCs w:val="18"/>
          <w:lang w:eastAsia="zh-CN"/>
        </w:rPr>
        <w:drawing>
          <wp:anchor distT="0" distB="0" distL="114300" distR="114300" simplePos="0" relativeHeight="251708416" behindDoc="1" locked="0" layoutInCell="1" allowOverlap="1">
            <wp:simplePos x="0" y="0"/>
            <wp:positionH relativeFrom="column">
              <wp:posOffset>-280670</wp:posOffset>
            </wp:positionH>
            <wp:positionV relativeFrom="paragraph">
              <wp:posOffset>52705</wp:posOffset>
            </wp:positionV>
            <wp:extent cx="2953385" cy="2633345"/>
            <wp:effectExtent l="0" t="0" r="0" b="0"/>
            <wp:wrapTight wrapText="bothSides">
              <wp:wrapPolygon>
                <wp:start x="0" y="0"/>
                <wp:lineTo x="0" y="21407"/>
                <wp:lineTo x="21456" y="21407"/>
                <wp:lineTo x="21456" y="0"/>
                <wp:lineTo x="0" y="0"/>
              </wp:wrapPolygon>
            </wp:wrapTight>
            <wp:docPr id="41" name="图片 41" descr="1559b826546076500757b188cea8a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559b826546076500757b188cea8a68"/>
                    <pic:cNvPicPr>
                      <a:picLocks noChangeAspect="1"/>
                    </pic:cNvPicPr>
                  </pic:nvPicPr>
                  <pic:blipFill>
                    <a:blip r:embed="rId24"/>
                    <a:stretch>
                      <a:fillRect/>
                    </a:stretch>
                  </pic:blipFill>
                  <pic:spPr>
                    <a:xfrm>
                      <a:off x="0" y="0"/>
                      <a:ext cx="2953385" cy="2633345"/>
                    </a:xfrm>
                    <a:prstGeom prst="rect">
                      <a:avLst/>
                    </a:prstGeom>
                  </pic:spPr>
                </pic:pic>
              </a:graphicData>
            </a:graphic>
          </wp:anchor>
        </w:drawing>
      </w:r>
      <w:bookmarkEnd w:id="88"/>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r>
        <w:pict>
          <v:shape id="_x0000_s2795" o:spid="_x0000_s2795" o:spt="109" type="#_x0000_t109" style="position:absolute;left:0pt;margin-left:258.35pt;margin-top:0.75pt;height:29.6pt;width:185.45pt;z-index:251684864;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30"/>
                      <w:szCs w:val="30"/>
                      <w:lang w:val="en-US" w:eastAsia="zh-CN"/>
                    </w:rPr>
                  </w:pPr>
                  <w:r>
                    <w:rPr>
                      <w:rFonts w:hint="eastAsia" w:ascii="宋体" w:hAnsi="宋体" w:eastAsia="宋体" w:cs="宋体"/>
                      <w:b/>
                      <w:bCs/>
                      <w:sz w:val="24"/>
                      <w:szCs w:val="24"/>
                      <w:lang w:val="en-US" w:eastAsia="zh-CN"/>
                    </w:rPr>
                    <w:t>15m高排气筒</w:t>
                  </w:r>
                </w:p>
              </w:txbxContent>
            </v:textbox>
          </v:shape>
        </w:pict>
      </w:r>
      <w:r>
        <w:pict>
          <v:shape id="_x0000_s2794" o:spid="_x0000_s2794" o:spt="109" type="#_x0000_t109" style="position:absolute;left:0pt;margin-left:-7.4pt;margin-top:2.25pt;height:28.3pt;width:185.45pt;z-index:251683840;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UV光氧+活性炭吸附</w:t>
                  </w:r>
                </w:p>
              </w:txbxContent>
            </v:textbox>
          </v:shape>
        </w:pict>
      </w: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hint="eastAsia" w:ascii="Times New Roman" w:hAnsi="Times New Roman" w:cs="Times New Roman" w:eastAsiaTheme="minorEastAsia"/>
          <w:sz w:val="18"/>
          <w:szCs w:val="18"/>
          <w:lang w:eastAsia="zh-CN"/>
        </w:rPr>
      </w:pPr>
    </w:p>
    <w:p>
      <w:pPr>
        <w:pStyle w:val="9"/>
        <w:spacing w:line="220" w:lineRule="exact"/>
        <w:ind w:left="0" w:firstLine="0"/>
        <w:rPr>
          <w:rFonts w:hint="eastAsia" w:ascii="Times New Roman" w:hAnsi="Times New Roman" w:cs="Times New Roman" w:eastAsiaTheme="minorEastAsia"/>
          <w:sz w:val="18"/>
          <w:szCs w:val="18"/>
          <w:lang w:eastAsia="zh-CN"/>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r>
        <w:rPr>
          <w:rFonts w:hint="eastAsia" w:ascii="Times New Roman" w:hAnsi="Times New Roman" w:cs="Times New Roman" w:eastAsiaTheme="minorEastAsia"/>
          <w:sz w:val="18"/>
          <w:szCs w:val="18"/>
          <w:lang w:eastAsia="zh-CN"/>
        </w:rPr>
        <w:drawing>
          <wp:anchor distT="0" distB="0" distL="114300" distR="114300" simplePos="0" relativeHeight="251712512" behindDoc="1" locked="0" layoutInCell="1" allowOverlap="1">
            <wp:simplePos x="0" y="0"/>
            <wp:positionH relativeFrom="column">
              <wp:posOffset>2936875</wp:posOffset>
            </wp:positionH>
            <wp:positionV relativeFrom="paragraph">
              <wp:posOffset>29845</wp:posOffset>
            </wp:positionV>
            <wp:extent cx="2936875" cy="2951480"/>
            <wp:effectExtent l="0" t="0" r="15875" b="1270"/>
            <wp:wrapTight wrapText="bothSides">
              <wp:wrapPolygon>
                <wp:start x="0" y="0"/>
                <wp:lineTo x="0" y="21470"/>
                <wp:lineTo x="21437" y="21470"/>
                <wp:lineTo x="21437" y="0"/>
                <wp:lineTo x="0" y="0"/>
              </wp:wrapPolygon>
            </wp:wrapTight>
            <wp:docPr id="6" name="图片 6" descr="bc0dd8fa1ab1242e0ed9db6d767c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c0dd8fa1ab1242e0ed9db6d767c472"/>
                    <pic:cNvPicPr>
                      <a:picLocks noChangeAspect="1"/>
                    </pic:cNvPicPr>
                  </pic:nvPicPr>
                  <pic:blipFill>
                    <a:blip r:embed="rId25"/>
                    <a:stretch>
                      <a:fillRect/>
                    </a:stretch>
                  </pic:blipFill>
                  <pic:spPr>
                    <a:xfrm>
                      <a:off x="0" y="0"/>
                      <a:ext cx="2936875" cy="2951480"/>
                    </a:xfrm>
                    <a:prstGeom prst="rect">
                      <a:avLst/>
                    </a:prstGeom>
                  </pic:spPr>
                </pic:pic>
              </a:graphicData>
            </a:graphic>
          </wp:anchor>
        </w:drawing>
      </w:r>
      <w:r>
        <w:rPr>
          <w:rFonts w:hint="eastAsia" w:ascii="Times New Roman" w:hAnsi="Times New Roman" w:cs="Times New Roman" w:eastAsiaTheme="minorEastAsia"/>
          <w:sz w:val="18"/>
          <w:szCs w:val="18"/>
          <w:lang w:eastAsia="zh-CN"/>
        </w:rPr>
        <w:drawing>
          <wp:anchor distT="0" distB="0" distL="114300" distR="114300" simplePos="0" relativeHeight="251713536" behindDoc="1" locked="0" layoutInCell="1" allowOverlap="1">
            <wp:simplePos x="0" y="0"/>
            <wp:positionH relativeFrom="column">
              <wp:posOffset>-325120</wp:posOffset>
            </wp:positionH>
            <wp:positionV relativeFrom="paragraph">
              <wp:posOffset>41275</wp:posOffset>
            </wp:positionV>
            <wp:extent cx="2943860" cy="2950845"/>
            <wp:effectExtent l="0" t="0" r="0" b="1905"/>
            <wp:wrapTight wrapText="bothSides">
              <wp:wrapPolygon>
                <wp:start x="0" y="0"/>
                <wp:lineTo x="0" y="21474"/>
                <wp:lineTo x="21525" y="21474"/>
                <wp:lineTo x="21525" y="0"/>
                <wp:lineTo x="0" y="0"/>
              </wp:wrapPolygon>
            </wp:wrapTight>
            <wp:docPr id="7" name="图片 7" descr="5c0426c4829ba5658460fb147a30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5c0426c4829ba5658460fb147a30b2f"/>
                    <pic:cNvPicPr>
                      <a:picLocks noChangeAspect="1"/>
                    </pic:cNvPicPr>
                  </pic:nvPicPr>
                  <pic:blipFill>
                    <a:blip r:embed="rId26"/>
                    <a:stretch>
                      <a:fillRect/>
                    </a:stretch>
                  </pic:blipFill>
                  <pic:spPr>
                    <a:xfrm>
                      <a:off x="0" y="0"/>
                      <a:ext cx="2943860" cy="2950845"/>
                    </a:xfrm>
                    <a:prstGeom prst="rect">
                      <a:avLst/>
                    </a:prstGeom>
                  </pic:spPr>
                </pic:pic>
              </a:graphicData>
            </a:graphic>
          </wp:anchor>
        </w:drawing>
      </w:r>
    </w:p>
    <w:p>
      <w:pPr>
        <w:pStyle w:val="9"/>
        <w:spacing w:line="220" w:lineRule="exact"/>
        <w:ind w:left="0" w:firstLine="0"/>
        <w:rPr>
          <w:rFonts w:ascii="Times New Roman" w:hAnsi="Times New Roman" w:cs="Times New Roman"/>
          <w:sz w:val="18"/>
          <w:szCs w:val="18"/>
        </w:rPr>
      </w:pPr>
      <w:r>
        <w:pict>
          <v:shape id="_x0000_s2683" o:spid="_x0000_s2683" o:spt="109" type="#_x0000_t109" style="position:absolute;left:0pt;margin-left:245.9pt;margin-top:10.55pt;height:25.5pt;width:185.45pt;z-index:251676672;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p>
    <w:p>
      <w:pPr>
        <w:pStyle w:val="9"/>
        <w:spacing w:line="220" w:lineRule="exact"/>
        <w:ind w:left="0" w:firstLine="0"/>
        <w:rPr>
          <w:rFonts w:hint="eastAsia" w:ascii="Times New Roman" w:hAnsi="Times New Roman" w:cs="Times New Roman" w:eastAsiaTheme="minorEastAsia"/>
          <w:sz w:val="18"/>
          <w:szCs w:val="18"/>
          <w:lang w:eastAsia="zh-CN"/>
        </w:rPr>
      </w:pPr>
      <w:r>
        <w:pict>
          <v:shape id="_x0000_s2796" o:spid="_x0000_s2796" o:spt="109" type="#_x0000_t109" style="position:absolute;left:0pt;margin-left:-5.9pt;margin-top:4.8pt;height:21pt;width:185.45pt;z-index:251685888;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hint="eastAsia" w:ascii="Times New Roman" w:hAnsi="Times New Roman" w:cs="Times New Roman" w:eastAsiaTheme="minorEastAsia"/>
          <w:sz w:val="18"/>
          <w:szCs w:val="18"/>
          <w:lang w:eastAsia="zh-CN"/>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hint="eastAsia" w:ascii="Times New Roman" w:hAnsi="Times New Roman" w:cs="Times New Roman" w:eastAsiaTheme="minorEastAsia"/>
          <w:sz w:val="18"/>
          <w:szCs w:val="18"/>
          <w:lang w:eastAsia="zh-CN"/>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pict>
          <v:shape id="_x0000_s2682" o:spid="_x0000_s2682" o:spt="109" type="#_x0000_t109" style="position:absolute;left:0pt;margin-left:-207.45pt;margin-top:152.85pt;height:25.5pt;width:185.45pt;z-index:251675648;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危废间</w:t>
                  </w:r>
                </w:p>
              </w:txbxContent>
            </v:textbox>
          </v:shape>
        </w:pict>
      </w:r>
      <w:r>
        <w:pict>
          <v:shape id="_x0000_s2684" o:spid="_x0000_s2684" o:spt="109" type="#_x0000_t109" style="position:absolute;left:0pt;margin-left:-422.55pt;margin-top:88.6pt;height:25.5pt;width:185.45pt;z-index:251677696;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危废标识</w:t>
                  </w:r>
                </w:p>
              </w:txbxContent>
            </v:textbox>
          </v:shape>
        </w:pict>
      </w:r>
    </w:p>
    <w:p>
      <w:pPr>
        <w:pStyle w:val="9"/>
        <w:spacing w:line="240" w:lineRule="auto"/>
        <w:ind w:left="0" w:firstLine="0"/>
        <w:rPr>
          <w:rFonts w:hint="default" w:ascii="Times New Roman" w:hAnsi="Times New Roman" w:cs="Times New Roman" w:eastAsiaTheme="minorEastAsia"/>
          <w:b/>
          <w:bCs/>
          <w:sz w:val="32"/>
          <w:szCs w:val="32"/>
          <w:lang w:val="en-US" w:eastAsia="zh-CN"/>
        </w:rPr>
      </w:pPr>
      <w:r>
        <w:rPr>
          <w:b/>
          <w:bCs/>
          <w:sz w:val="32"/>
          <w:szCs w:val="32"/>
        </w:rPr>
        <w:pict>
          <v:shape id="_x0000_s2672" o:spid="_x0000_s2672" o:spt="202" type="#_x0000_t202" style="position:absolute;left:0pt;margin-left:3.35pt;margin-top:-561.9pt;height:32.1pt;width:136.65pt;z-index:-251655168;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sz w:val="30"/>
                      <w:szCs w:val="30"/>
                      <w:lang w:val="en-US" w:eastAsia="zh-CN"/>
                    </w:rPr>
                  </w:pPr>
                  <w:r>
                    <w:rPr>
                      <w:rFonts w:hint="eastAsia" w:ascii="宋体" w:hAnsi="宋体" w:eastAsia="宋体" w:cs="宋体"/>
                      <w:b/>
                      <w:bCs/>
                      <w:sz w:val="30"/>
                      <w:szCs w:val="30"/>
                      <w:lang w:val="en-US" w:eastAsia="zh-CN"/>
                    </w:rPr>
                    <w:t>附件一 环评批复</w:t>
                  </w:r>
                </w:p>
              </w:txbxContent>
            </v:textbox>
          </v:shape>
        </w:pict>
      </w:r>
      <w:r>
        <w:rPr>
          <w:rFonts w:hint="eastAsia" w:ascii="Times New Roman" w:hAnsi="Times New Roman" w:cs="Times New Roman"/>
          <w:b/>
          <w:bCs/>
          <w:sz w:val="32"/>
          <w:szCs w:val="32"/>
          <w:lang w:val="en-US" w:eastAsia="zh-CN"/>
        </w:rPr>
        <w:t>附件一 环保批复</w:t>
      </w:r>
    </w:p>
    <w:p>
      <w:pPr>
        <w:pStyle w:val="9"/>
        <w:spacing w:line="240" w:lineRule="auto"/>
        <w:ind w:left="0" w:firstLine="0"/>
      </w:pPr>
    </w:p>
    <w:p>
      <w:pPr>
        <w:pStyle w:val="9"/>
        <w:spacing w:line="240" w:lineRule="auto"/>
        <w:ind w:left="0" w:firstLine="0"/>
        <w:rPr>
          <w:rFonts w:hint="eastAsia" w:eastAsiaTheme="minorEastAsia"/>
          <w:lang w:eastAsia="zh-CN"/>
        </w:rPr>
      </w:pPr>
      <w:r>
        <w:drawing>
          <wp:inline distT="0" distB="0" distL="114300" distR="114300">
            <wp:extent cx="5272405" cy="7449820"/>
            <wp:effectExtent l="0" t="0" r="4445" b="1778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27"/>
                    <a:stretch>
                      <a:fillRect/>
                    </a:stretch>
                  </pic:blipFill>
                  <pic:spPr>
                    <a:xfrm>
                      <a:off x="0" y="0"/>
                      <a:ext cx="5272405" cy="7449820"/>
                    </a:xfrm>
                    <a:prstGeom prst="rect">
                      <a:avLst/>
                    </a:prstGeom>
                    <a:noFill/>
                    <a:ln>
                      <a:noFill/>
                    </a:ln>
                  </pic:spPr>
                </pic:pic>
              </a:graphicData>
            </a:graphic>
          </wp:inline>
        </w:drawing>
      </w:r>
    </w:p>
    <w:p>
      <w:pPr>
        <w:pStyle w:val="9"/>
        <w:spacing w:line="240" w:lineRule="auto"/>
        <w:ind w:left="0" w:firstLine="0"/>
        <w:rPr>
          <w:rFonts w:hint="eastAsia" w:eastAsiaTheme="minorEastAsia"/>
          <w:lang w:eastAsia="zh-CN"/>
        </w:rPr>
      </w:pPr>
    </w:p>
    <w:p>
      <w:pPr>
        <w:pStyle w:val="9"/>
        <w:spacing w:line="240" w:lineRule="auto"/>
        <w:ind w:left="0" w:firstLine="0"/>
      </w:pPr>
    </w:p>
    <w:p>
      <w:pPr>
        <w:pStyle w:val="9"/>
        <w:spacing w:line="240" w:lineRule="auto"/>
        <w:ind w:left="0" w:firstLine="0"/>
      </w:pPr>
    </w:p>
    <w:p>
      <w:pPr>
        <w:pStyle w:val="9"/>
        <w:spacing w:line="240" w:lineRule="auto"/>
        <w:ind w:left="0" w:firstLine="0"/>
      </w:pPr>
    </w:p>
    <w:p>
      <w:pPr>
        <w:pStyle w:val="9"/>
        <w:spacing w:line="240" w:lineRule="auto"/>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9"/>
        <w:spacing w:line="240" w:lineRule="auto"/>
        <w:ind w:left="0" w:firstLine="0"/>
        <w:outlineLvl w:val="0"/>
        <w:rPr>
          <w:rFonts w:hint="eastAsia" w:ascii="Times New Roman" w:hAnsi="Times New Roman" w:cs="Times New Roman" w:eastAsiaTheme="minorEastAsia"/>
          <w:b/>
          <w:bCs/>
          <w:sz w:val="32"/>
          <w:szCs w:val="32"/>
          <w:lang w:eastAsia="zh-CN"/>
        </w:rPr>
      </w:pPr>
      <w:bookmarkStart w:id="91" w:name="_Toc998"/>
      <w:r>
        <w:rPr>
          <w:rFonts w:hint="eastAsia" w:ascii="Times New Roman" w:hAnsi="Times New Roman" w:cs="Times New Roman" w:eastAsiaTheme="minorEastAsia"/>
          <w:b/>
          <w:bCs/>
          <w:sz w:val="32"/>
          <w:szCs w:val="32"/>
          <w:lang w:eastAsia="zh-CN"/>
        </w:rPr>
        <w:drawing>
          <wp:inline distT="0" distB="0" distL="114300" distR="114300">
            <wp:extent cx="4967605" cy="8809990"/>
            <wp:effectExtent l="0" t="0" r="4445" b="10160"/>
            <wp:docPr id="27" name="图片 27" descr="13309953025729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3309953025729873"/>
                    <pic:cNvPicPr>
                      <a:picLocks noChangeAspect="1"/>
                    </pic:cNvPicPr>
                  </pic:nvPicPr>
                  <pic:blipFill>
                    <a:blip r:embed="rId28"/>
                    <a:stretch>
                      <a:fillRect/>
                    </a:stretch>
                  </pic:blipFill>
                  <pic:spPr>
                    <a:xfrm>
                      <a:off x="0" y="0"/>
                      <a:ext cx="4967605" cy="8809990"/>
                    </a:xfrm>
                    <a:prstGeom prst="rect">
                      <a:avLst/>
                    </a:prstGeom>
                  </pic:spPr>
                </pic:pic>
              </a:graphicData>
            </a:graphic>
          </wp:inline>
        </w:drawing>
      </w: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r>
        <w:drawing>
          <wp:inline distT="0" distB="0" distL="114300" distR="114300">
            <wp:extent cx="5274945" cy="7197090"/>
            <wp:effectExtent l="0" t="0" r="1905" b="381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29"/>
                    <a:stretch>
                      <a:fillRect/>
                    </a:stretch>
                  </pic:blipFill>
                  <pic:spPr>
                    <a:xfrm>
                      <a:off x="0" y="0"/>
                      <a:ext cx="5274945" cy="7197090"/>
                    </a:xfrm>
                    <a:prstGeom prst="rect">
                      <a:avLst/>
                    </a:prstGeom>
                    <a:noFill/>
                    <a:ln>
                      <a:noFill/>
                    </a:ln>
                  </pic:spPr>
                </pic:pic>
              </a:graphicData>
            </a:graphic>
          </wp:inline>
        </w:drawing>
      </w: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b/>
          <w:bCs/>
          <w:sz w:val="32"/>
          <w:szCs w:val="32"/>
          <w:lang w:val="en-US" w:eastAsia="zh-CN"/>
        </w:rPr>
        <w:drawing>
          <wp:anchor distT="0" distB="0" distL="114300" distR="114300" simplePos="0" relativeHeight="251711488" behindDoc="1" locked="0" layoutInCell="1" allowOverlap="1">
            <wp:simplePos x="0" y="0"/>
            <wp:positionH relativeFrom="column">
              <wp:posOffset>61595</wp:posOffset>
            </wp:positionH>
            <wp:positionV relativeFrom="paragraph">
              <wp:posOffset>887095</wp:posOffset>
            </wp:positionV>
            <wp:extent cx="5277485" cy="7459980"/>
            <wp:effectExtent l="0" t="0" r="18415" b="7620"/>
            <wp:wrapTight wrapText="bothSides">
              <wp:wrapPolygon>
                <wp:start x="0" y="0"/>
                <wp:lineTo x="0" y="21567"/>
                <wp:lineTo x="21519" y="21567"/>
                <wp:lineTo x="21519" y="0"/>
                <wp:lineTo x="0" y="0"/>
              </wp:wrapPolygon>
            </wp:wrapTight>
            <wp:docPr id="4" name="图片 4" descr="216614b7dfd26c5f2e3cad221ec38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16614b7dfd26c5f2e3cad221ec38aa"/>
                    <pic:cNvPicPr>
                      <a:picLocks noChangeAspect="1"/>
                    </pic:cNvPicPr>
                  </pic:nvPicPr>
                  <pic:blipFill>
                    <a:blip r:embed="rId30"/>
                    <a:stretch>
                      <a:fillRect/>
                    </a:stretch>
                  </pic:blipFill>
                  <pic:spPr>
                    <a:xfrm>
                      <a:off x="0" y="0"/>
                      <a:ext cx="5277485" cy="7459980"/>
                    </a:xfrm>
                    <a:prstGeom prst="rect">
                      <a:avLst/>
                    </a:prstGeom>
                  </pic:spPr>
                </pic:pic>
              </a:graphicData>
            </a:graphic>
          </wp:anchor>
        </w:drawing>
      </w:r>
      <w:r>
        <w:rPr>
          <w:rFonts w:hint="eastAsia" w:ascii="Times New Roman" w:hAnsi="Times New Roman" w:cs="Times New Roman"/>
          <w:b/>
          <w:bCs/>
          <w:sz w:val="32"/>
          <w:szCs w:val="32"/>
        </w:rPr>
        <w:t>附件</w:t>
      </w:r>
      <w:r>
        <w:rPr>
          <w:rFonts w:hint="eastAsia" w:ascii="Times New Roman" w:hAnsi="Times New Roman" w:cs="Times New Roman"/>
          <w:b/>
          <w:bCs/>
          <w:sz w:val="32"/>
          <w:szCs w:val="32"/>
          <w:lang w:eastAsia="zh-CN"/>
        </w:rPr>
        <w:t>二</w:t>
      </w:r>
      <w:r>
        <w:rPr>
          <w:rFonts w:hint="eastAsia" w:ascii="Times New Roman" w:hAnsi="Times New Roman" w:cs="Times New Roman"/>
          <w:b/>
          <w:bCs/>
          <w:sz w:val="32"/>
          <w:szCs w:val="32"/>
        </w:rPr>
        <w:t xml:space="preserve"> 生产负荷证明</w:t>
      </w:r>
      <w:bookmarkEnd w:id="91"/>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2" w:name="_Toc24618"/>
      <w:r>
        <w:drawing>
          <wp:anchor distT="0" distB="0" distL="114300" distR="114300" simplePos="0" relativeHeight="251714560" behindDoc="1" locked="0" layoutInCell="1" allowOverlap="1">
            <wp:simplePos x="0" y="0"/>
            <wp:positionH relativeFrom="column">
              <wp:posOffset>-107950</wp:posOffset>
            </wp:positionH>
            <wp:positionV relativeFrom="paragraph">
              <wp:posOffset>882015</wp:posOffset>
            </wp:positionV>
            <wp:extent cx="5594350" cy="7733030"/>
            <wp:effectExtent l="0" t="0" r="0" b="0"/>
            <wp:wrapTight wrapText="bothSides">
              <wp:wrapPolygon>
                <wp:start x="0" y="0"/>
                <wp:lineTo x="0" y="21550"/>
                <wp:lineTo x="21551" y="21550"/>
                <wp:lineTo x="21551"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1"/>
                    <a:stretch>
                      <a:fillRect/>
                    </a:stretch>
                  </pic:blipFill>
                  <pic:spPr>
                    <a:xfrm>
                      <a:off x="0" y="0"/>
                      <a:ext cx="5594350" cy="7733030"/>
                    </a:xfrm>
                    <a:prstGeom prst="rect">
                      <a:avLst/>
                    </a:prstGeom>
                    <a:noFill/>
                    <a:ln>
                      <a:noFill/>
                    </a:ln>
                  </pic:spPr>
                </pic:pic>
              </a:graphicData>
            </a:graphic>
          </wp:anchor>
        </w:drawing>
      </w: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三</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危废协议</w:t>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15584" behindDoc="1" locked="0" layoutInCell="1" allowOverlap="1">
            <wp:simplePos x="0" y="0"/>
            <wp:positionH relativeFrom="column">
              <wp:posOffset>-168910</wp:posOffset>
            </wp:positionH>
            <wp:positionV relativeFrom="paragraph">
              <wp:posOffset>412750</wp:posOffset>
            </wp:positionV>
            <wp:extent cx="5584825" cy="7844155"/>
            <wp:effectExtent l="0" t="0" r="0" b="0"/>
            <wp:wrapTight wrapText="bothSides">
              <wp:wrapPolygon>
                <wp:start x="0" y="0"/>
                <wp:lineTo x="0" y="21560"/>
                <wp:lineTo x="21514" y="21560"/>
                <wp:lineTo x="21514" y="0"/>
                <wp:lineTo x="0" y="0"/>
              </wp:wrapPolygon>
            </wp:wrapTight>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32"/>
                    <a:stretch>
                      <a:fillRect/>
                    </a:stretch>
                  </pic:blipFill>
                  <pic:spPr>
                    <a:xfrm>
                      <a:off x="0" y="0"/>
                      <a:ext cx="5584825" cy="7844155"/>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16608" behindDoc="1" locked="0" layoutInCell="1" allowOverlap="1">
            <wp:simplePos x="0" y="0"/>
            <wp:positionH relativeFrom="column">
              <wp:posOffset>-229235</wp:posOffset>
            </wp:positionH>
            <wp:positionV relativeFrom="paragraph">
              <wp:posOffset>303530</wp:posOffset>
            </wp:positionV>
            <wp:extent cx="5945505" cy="8249285"/>
            <wp:effectExtent l="0" t="0" r="0" b="0"/>
            <wp:wrapTight wrapText="bothSides">
              <wp:wrapPolygon>
                <wp:start x="0" y="0"/>
                <wp:lineTo x="0" y="21548"/>
                <wp:lineTo x="21524" y="21548"/>
                <wp:lineTo x="21524" y="0"/>
                <wp:lineTo x="0" y="0"/>
              </wp:wrapPolygon>
            </wp:wrapTight>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33"/>
                    <a:stretch>
                      <a:fillRect/>
                    </a:stretch>
                  </pic:blipFill>
                  <pic:spPr>
                    <a:xfrm>
                      <a:off x="0" y="0"/>
                      <a:ext cx="5945505" cy="8249285"/>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17632" behindDoc="1" locked="0" layoutInCell="1" allowOverlap="1">
            <wp:simplePos x="0" y="0"/>
            <wp:positionH relativeFrom="column">
              <wp:posOffset>-144780</wp:posOffset>
            </wp:positionH>
            <wp:positionV relativeFrom="paragraph">
              <wp:posOffset>508000</wp:posOffset>
            </wp:positionV>
            <wp:extent cx="5727700" cy="7989570"/>
            <wp:effectExtent l="0" t="0" r="0" b="0"/>
            <wp:wrapTight wrapText="bothSides">
              <wp:wrapPolygon>
                <wp:start x="0" y="0"/>
                <wp:lineTo x="0" y="21528"/>
                <wp:lineTo x="21552" y="21528"/>
                <wp:lineTo x="21552" y="0"/>
                <wp:lineTo x="0" y="0"/>
              </wp:wrapPolygon>
            </wp:wrapTight>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4"/>
                    <a:stretch>
                      <a:fillRect/>
                    </a:stretch>
                  </pic:blipFill>
                  <pic:spPr>
                    <a:xfrm>
                      <a:off x="0" y="0"/>
                      <a:ext cx="5727700" cy="7989570"/>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18656" behindDoc="1" locked="0" layoutInCell="1" allowOverlap="1">
            <wp:simplePos x="0" y="0"/>
            <wp:positionH relativeFrom="column">
              <wp:posOffset>-156845</wp:posOffset>
            </wp:positionH>
            <wp:positionV relativeFrom="paragraph">
              <wp:posOffset>314960</wp:posOffset>
            </wp:positionV>
            <wp:extent cx="5869305" cy="8103235"/>
            <wp:effectExtent l="0" t="0" r="0" b="0"/>
            <wp:wrapTight wrapText="bothSides">
              <wp:wrapPolygon>
                <wp:start x="0" y="0"/>
                <wp:lineTo x="0" y="21531"/>
                <wp:lineTo x="21523" y="21531"/>
                <wp:lineTo x="21523" y="0"/>
                <wp:lineTo x="0" y="0"/>
              </wp:wrapPolygon>
            </wp:wrapTight>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35"/>
                    <a:stretch>
                      <a:fillRect/>
                    </a:stretch>
                  </pic:blipFill>
                  <pic:spPr>
                    <a:xfrm>
                      <a:off x="0" y="0"/>
                      <a:ext cx="5869305" cy="8103235"/>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19680" behindDoc="1" locked="0" layoutInCell="1" allowOverlap="1">
            <wp:simplePos x="0" y="0"/>
            <wp:positionH relativeFrom="column">
              <wp:posOffset>-277495</wp:posOffset>
            </wp:positionH>
            <wp:positionV relativeFrom="paragraph">
              <wp:posOffset>351790</wp:posOffset>
            </wp:positionV>
            <wp:extent cx="5760720" cy="8134350"/>
            <wp:effectExtent l="0" t="0" r="11430" b="0"/>
            <wp:wrapTight wrapText="bothSides">
              <wp:wrapPolygon>
                <wp:start x="0" y="0"/>
                <wp:lineTo x="0" y="21549"/>
                <wp:lineTo x="21500" y="21549"/>
                <wp:lineTo x="21500" y="0"/>
                <wp:lineTo x="0" y="0"/>
              </wp:wrapPolygon>
            </wp:wrapTight>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36"/>
                    <a:stretch>
                      <a:fillRect/>
                    </a:stretch>
                  </pic:blipFill>
                  <pic:spPr>
                    <a:xfrm>
                      <a:off x="0" y="0"/>
                      <a:ext cx="5760720" cy="8134350"/>
                    </a:xfrm>
                    <a:prstGeom prst="rect">
                      <a:avLst/>
                    </a:prstGeom>
                    <a:noFill/>
                    <a:ln>
                      <a:noFill/>
                    </a:ln>
                  </pic:spPr>
                </pic:pic>
              </a:graphicData>
            </a:graphic>
          </wp:anchor>
        </w:drawing>
      </w:r>
      <w:r>
        <w:drawing>
          <wp:anchor distT="0" distB="0" distL="114300" distR="114300" simplePos="0" relativeHeight="251720704" behindDoc="1" locked="0" layoutInCell="1" allowOverlap="1">
            <wp:simplePos x="0" y="0"/>
            <wp:positionH relativeFrom="column">
              <wp:posOffset>-277495</wp:posOffset>
            </wp:positionH>
            <wp:positionV relativeFrom="paragraph">
              <wp:posOffset>146685</wp:posOffset>
            </wp:positionV>
            <wp:extent cx="5955030" cy="8230235"/>
            <wp:effectExtent l="0" t="0" r="0" b="0"/>
            <wp:wrapTight wrapText="bothSides">
              <wp:wrapPolygon>
                <wp:start x="0" y="0"/>
                <wp:lineTo x="0" y="21548"/>
                <wp:lineTo x="21559" y="21548"/>
                <wp:lineTo x="21559" y="0"/>
                <wp:lineTo x="0" y="0"/>
              </wp:wrapPolygon>
            </wp:wrapTight>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37"/>
                    <a:stretch>
                      <a:fillRect/>
                    </a:stretch>
                  </pic:blipFill>
                  <pic:spPr>
                    <a:xfrm>
                      <a:off x="0" y="0"/>
                      <a:ext cx="5955030" cy="8230235"/>
                    </a:xfrm>
                    <a:prstGeom prst="rect">
                      <a:avLst/>
                    </a:prstGeom>
                    <a:noFill/>
                    <a:ln>
                      <a:noFill/>
                    </a:ln>
                  </pic:spPr>
                </pic:pic>
              </a:graphicData>
            </a:graphic>
          </wp:anchor>
        </w:drawing>
      </w:r>
    </w:p>
    <w:p>
      <w:pPr>
        <w:pStyle w:val="9"/>
        <w:spacing w:line="240" w:lineRule="auto"/>
        <w:ind w:left="0" w:firstLine="0"/>
        <w:outlineLvl w:val="0"/>
        <w:rPr>
          <w:rFonts w:hint="eastAsia" w:ascii="Times New Roman" w:hAnsi="Times New Roman" w:cs="Times New Roman"/>
          <w:b/>
          <w:bCs/>
          <w:sz w:val="32"/>
          <w:szCs w:val="32"/>
          <w:lang w:val="en-US" w:eastAsia="zh-CN"/>
        </w:rPr>
      </w:pPr>
      <w:r>
        <w:drawing>
          <wp:anchor distT="0" distB="0" distL="114300" distR="114300" simplePos="0" relativeHeight="251721728" behindDoc="1" locked="0" layoutInCell="1" allowOverlap="1">
            <wp:simplePos x="0" y="0"/>
            <wp:positionH relativeFrom="column">
              <wp:posOffset>84455</wp:posOffset>
            </wp:positionH>
            <wp:positionV relativeFrom="paragraph">
              <wp:posOffset>869950</wp:posOffset>
            </wp:positionV>
            <wp:extent cx="5563235" cy="7738745"/>
            <wp:effectExtent l="0" t="0" r="0" b="0"/>
            <wp:wrapTight wrapText="bothSides">
              <wp:wrapPolygon>
                <wp:start x="0" y="0"/>
                <wp:lineTo x="0" y="21534"/>
                <wp:lineTo x="21524" y="21534"/>
                <wp:lineTo x="21524" y="0"/>
                <wp:lineTo x="0" y="0"/>
              </wp:wrapPolygon>
            </wp:wrapTight>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38"/>
                    <a:stretch>
                      <a:fillRect/>
                    </a:stretch>
                  </pic:blipFill>
                  <pic:spPr>
                    <a:xfrm>
                      <a:off x="0" y="0"/>
                      <a:ext cx="5563235" cy="7738745"/>
                    </a:xfrm>
                    <a:prstGeom prst="rect">
                      <a:avLst/>
                    </a:prstGeom>
                    <a:noFill/>
                    <a:ln>
                      <a:noFill/>
                    </a:ln>
                  </pic:spPr>
                </pic:pic>
              </a:graphicData>
            </a:graphic>
          </wp:anchor>
        </w:drawing>
      </w: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四</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w:t>
      </w:r>
      <w:bookmarkEnd w:id="92"/>
      <w:r>
        <w:rPr>
          <w:rFonts w:hint="eastAsia" w:ascii="Times New Roman" w:hAnsi="Times New Roman" w:cs="Times New Roman"/>
          <w:b/>
          <w:bCs/>
          <w:sz w:val="32"/>
          <w:szCs w:val="32"/>
          <w:lang w:val="en-US" w:eastAsia="zh-CN"/>
        </w:rPr>
        <w:t>资质</w:t>
      </w:r>
    </w:p>
    <w:p>
      <w:pPr>
        <w:pStyle w:val="9"/>
        <w:spacing w:line="240" w:lineRule="auto"/>
        <w:ind w:left="0" w:firstLine="0"/>
        <w:outlineLvl w:val="0"/>
        <w:rPr>
          <w:rFonts w:hint="default" w:ascii="Times New Roman" w:hAnsi="Times New Roman" w:cs="Times New Roman"/>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73040" cy="7331710"/>
            <wp:effectExtent l="0" t="0" r="3810" b="2540"/>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39"/>
                    <a:stretch>
                      <a:fillRect/>
                    </a:stretch>
                  </pic:blipFill>
                  <pic:spPr>
                    <a:xfrm>
                      <a:off x="0" y="0"/>
                      <a:ext cx="5273040" cy="7331710"/>
                    </a:xfrm>
                    <a:prstGeom prst="rect">
                      <a:avLst/>
                    </a:prstGeom>
                    <a:noFill/>
                    <a:ln>
                      <a:noFill/>
                    </a:ln>
                  </pic:spPr>
                </pic:pic>
              </a:graphicData>
            </a:graphic>
          </wp:inline>
        </w:drawing>
      </w:r>
    </w:p>
    <w:p>
      <w:pPr>
        <w:spacing w:line="360" w:lineRule="auto"/>
        <w:outlineLvl w:val="0"/>
        <w:rPr>
          <w:rFonts w:hint="eastAsia" w:ascii="Times New Roman" w:hAnsi="Times New Roman" w:cs="Times New Roman" w:eastAsiaTheme="minorEastAsia"/>
          <w:sz w:val="18"/>
          <w:szCs w:val="18"/>
          <w:lang w:eastAsia="zh-CN"/>
        </w:rPr>
      </w:pPr>
      <w:bookmarkStart w:id="93" w:name="_Toc21376"/>
      <w:r>
        <w:rPr>
          <w:sz w:val="21"/>
        </w:rPr>
        <w:pict>
          <v:shape id="_x0000_s2673" o:spid="_x0000_s2673" o:spt="202" type="#_x0000_t202" style="position:absolute;left:0pt;margin-left:-21.4pt;margin-top:-4.55pt;height:46.35pt;width:172.8pt;z-index:-251656192;mso-width-relative:page;mso-height-relative:page;" filled="f" stroked="f" coordsize="21600,21600">
            <v:path/>
            <v:fill on="f" focussize="0,0"/>
            <v:stroke on="f"/>
            <v:imagedata o:title=""/>
            <o:lock v:ext="edit" aspectratio="f"/>
            <v:textbox>
              <w:txbxContent>
                <w:p>
                  <w:pPr>
                    <w:pStyle w:val="9"/>
                    <w:spacing w:line="800" w:lineRule="exact"/>
                    <w:ind w:left="0" w:firstLine="0"/>
                    <w:outlineLvl w:val="0"/>
                    <w:rPr>
                      <w:rFonts w:hint="eastAsia" w:ascii="Times New Roman" w:hAnsi="Times New Roman" w:cs="Times New Roman"/>
                      <w:b/>
                      <w:bCs/>
                      <w:sz w:val="32"/>
                      <w:szCs w:val="32"/>
                    </w:r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五</w:t>
                  </w:r>
                  <w:r>
                    <w:rPr>
                      <w:rFonts w:hint="eastAsia" w:ascii="Times New Roman" w:hAnsi="Times New Roman" w:cs="Times New Roman"/>
                      <w:b/>
                      <w:bCs/>
                      <w:sz w:val="32"/>
                      <w:szCs w:val="32"/>
                    </w:rPr>
                    <w:t xml:space="preserve"> 检测机构资质</w:t>
                  </w:r>
                </w:p>
                <w:p>
                  <w:pPr>
                    <w:rPr>
                      <w:rFonts w:hint="eastAsia"/>
                      <w:lang w:val="en-US" w:eastAsia="zh-CN"/>
                    </w:rPr>
                  </w:pPr>
                </w:p>
              </w:txbxContent>
            </v:textbox>
          </v:shape>
        </w:pict>
      </w:r>
    </w:p>
    <w:p>
      <w:pPr>
        <w:pStyle w:val="29"/>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eastAsia="zh-CN"/>
        </w:rPr>
        <w:drawing>
          <wp:anchor distT="0" distB="0" distL="114300" distR="114300" simplePos="0" relativeHeight="251710464" behindDoc="1" locked="0" layoutInCell="1" allowOverlap="1">
            <wp:simplePos x="0" y="0"/>
            <wp:positionH relativeFrom="column">
              <wp:posOffset>-48260</wp:posOffset>
            </wp:positionH>
            <wp:positionV relativeFrom="paragraph">
              <wp:posOffset>440690</wp:posOffset>
            </wp:positionV>
            <wp:extent cx="5275580" cy="7453630"/>
            <wp:effectExtent l="0" t="0" r="1270" b="13970"/>
            <wp:wrapTight wrapText="bothSides">
              <wp:wrapPolygon>
                <wp:start x="0" y="0"/>
                <wp:lineTo x="0" y="21530"/>
                <wp:lineTo x="21527" y="21530"/>
                <wp:lineTo x="21527" y="0"/>
                <wp:lineTo x="0" y="0"/>
              </wp:wrapPolygon>
            </wp:wrapTight>
            <wp:docPr id="2" name="图片 2" descr="15792397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79239705(1)"/>
                    <pic:cNvPicPr>
                      <a:picLocks noChangeAspect="1"/>
                    </pic:cNvPicPr>
                  </pic:nvPicPr>
                  <pic:blipFill>
                    <a:blip r:embed="rId40"/>
                    <a:stretch>
                      <a:fillRect/>
                    </a:stretch>
                  </pic:blipFill>
                  <pic:spPr>
                    <a:xfrm>
                      <a:off x="0" y="0"/>
                      <a:ext cx="5275580" cy="7453630"/>
                    </a:xfrm>
                    <a:prstGeom prst="rect">
                      <a:avLst/>
                    </a:prstGeom>
                  </pic:spPr>
                </pic:pic>
              </a:graphicData>
            </a:graphic>
          </wp:anchor>
        </w:drawing>
      </w:r>
    </w:p>
    <w:p>
      <w:pPr>
        <w:pStyle w:val="9"/>
        <w:spacing w:line="800" w:lineRule="exact"/>
        <w:ind w:left="0" w:firstLine="0"/>
        <w:outlineLvl w:val="0"/>
        <w:rPr>
          <w:rFonts w:ascii="Times New Roman" w:hAnsi="Times New Roman" w:cs="Times New Roman"/>
          <w:sz w:val="18"/>
          <w:szCs w:val="18"/>
        </w:rPr>
      </w:pPr>
      <w:bookmarkStart w:id="94" w:name="_Toc15676"/>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六</w:t>
      </w:r>
      <w:r>
        <w:rPr>
          <w:rFonts w:hint="eastAsia" w:ascii="Times New Roman" w:hAnsi="Times New Roman" w:cs="Times New Roman"/>
          <w:b/>
          <w:bCs/>
          <w:sz w:val="32"/>
          <w:szCs w:val="32"/>
        </w:rPr>
        <w:t xml:space="preserve"> 检测报告</w:t>
      </w:r>
      <w:bookmarkEnd w:id="94"/>
    </w:p>
    <w:p>
      <w:pPr>
        <w:spacing w:line="360" w:lineRule="auto"/>
        <w:outlineLvl w:val="0"/>
        <w:rPr>
          <w:rFonts w:hint="eastAsia" w:ascii="Times New Roman" w:hAnsi="Times New Roman" w:cs="Times New Roman" w:eastAsiaTheme="minorEastAsia"/>
          <w:b/>
          <w:bCs/>
          <w:sz w:val="32"/>
          <w:szCs w:val="40"/>
          <w:lang w:eastAsia="zh-CN"/>
        </w:rPr>
      </w:pPr>
    </w:p>
    <w:p>
      <w:pPr>
        <w:pStyle w:val="29"/>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inline distT="0" distB="0" distL="114300" distR="114300">
            <wp:extent cx="5274310" cy="7367905"/>
            <wp:effectExtent l="0" t="0" r="2540" b="4445"/>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41"/>
                    <a:stretch>
                      <a:fillRect/>
                    </a:stretch>
                  </pic:blipFill>
                  <pic:spPr>
                    <a:xfrm>
                      <a:off x="0" y="0"/>
                      <a:ext cx="5274310" cy="7367905"/>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bookmarkStart w:id="95" w:name="_Toc31841"/>
      <w:r>
        <w:drawing>
          <wp:inline distT="0" distB="0" distL="114300" distR="114300">
            <wp:extent cx="5272405" cy="6985000"/>
            <wp:effectExtent l="0" t="0" r="4445" b="635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42"/>
                    <a:stretch>
                      <a:fillRect/>
                    </a:stretch>
                  </pic:blipFill>
                  <pic:spPr>
                    <a:xfrm>
                      <a:off x="0" y="0"/>
                      <a:ext cx="5272405" cy="6985000"/>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r>
        <w:drawing>
          <wp:inline distT="0" distB="0" distL="114300" distR="114300">
            <wp:extent cx="5692140" cy="8072755"/>
            <wp:effectExtent l="0" t="0" r="3810" b="4445"/>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43"/>
                    <a:stretch>
                      <a:fillRect/>
                    </a:stretch>
                  </pic:blipFill>
                  <pic:spPr>
                    <a:xfrm>
                      <a:off x="0" y="0"/>
                      <a:ext cx="5692140" cy="8072755"/>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r>
        <w:drawing>
          <wp:anchor distT="0" distB="0" distL="114300" distR="114300" simplePos="0" relativeHeight="251700224" behindDoc="1" locked="0" layoutInCell="1" allowOverlap="1">
            <wp:simplePos x="0" y="0"/>
            <wp:positionH relativeFrom="column">
              <wp:posOffset>-425450</wp:posOffset>
            </wp:positionH>
            <wp:positionV relativeFrom="paragraph">
              <wp:posOffset>94615</wp:posOffset>
            </wp:positionV>
            <wp:extent cx="6026785" cy="8531225"/>
            <wp:effectExtent l="0" t="0" r="0" b="0"/>
            <wp:wrapTight wrapText="bothSides">
              <wp:wrapPolygon>
                <wp:start x="0" y="0"/>
                <wp:lineTo x="0" y="21560"/>
                <wp:lineTo x="21507" y="21560"/>
                <wp:lineTo x="21507" y="0"/>
                <wp:lineTo x="0" y="0"/>
              </wp:wrapPolygon>
            </wp:wrapTight>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44"/>
                    <a:stretch>
                      <a:fillRect/>
                    </a:stretch>
                  </pic:blipFill>
                  <pic:spPr>
                    <a:xfrm>
                      <a:off x="0" y="0"/>
                      <a:ext cx="6026785" cy="8531225"/>
                    </a:xfrm>
                    <a:prstGeom prst="rect">
                      <a:avLst/>
                    </a:prstGeom>
                    <a:noFill/>
                    <a:ln>
                      <a:noFill/>
                    </a:ln>
                  </pic:spPr>
                </pic:pic>
              </a:graphicData>
            </a:graphic>
          </wp:anchor>
        </w:drawing>
      </w:r>
    </w:p>
    <w:p>
      <w:pPr>
        <w:spacing w:line="360" w:lineRule="auto"/>
        <w:outlineLvl w:val="0"/>
        <w:rPr>
          <w:rFonts w:hint="default" w:ascii="Times New Roman" w:hAnsi="Times New Roman" w:cs="Times New Roman"/>
          <w:b/>
          <w:bCs/>
          <w:sz w:val="32"/>
          <w:szCs w:val="40"/>
          <w:highlight w:val="none"/>
          <w:lang w:eastAsia="zh-CN"/>
        </w:rPr>
      </w:pPr>
      <w:r>
        <w:drawing>
          <wp:anchor distT="0" distB="0" distL="114300" distR="114300" simplePos="0" relativeHeight="251701248" behindDoc="1" locked="0" layoutInCell="1" allowOverlap="1">
            <wp:simplePos x="0" y="0"/>
            <wp:positionH relativeFrom="column">
              <wp:posOffset>-336550</wp:posOffset>
            </wp:positionH>
            <wp:positionV relativeFrom="paragraph">
              <wp:posOffset>-635</wp:posOffset>
            </wp:positionV>
            <wp:extent cx="5953760" cy="8618220"/>
            <wp:effectExtent l="0" t="0" r="0" b="0"/>
            <wp:wrapTight wrapText="bothSides">
              <wp:wrapPolygon>
                <wp:start x="0" y="0"/>
                <wp:lineTo x="0" y="21533"/>
                <wp:lineTo x="21563" y="21533"/>
                <wp:lineTo x="21563" y="0"/>
                <wp:lineTo x="0" y="0"/>
              </wp:wrapPolygon>
            </wp:wrapTight>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45"/>
                    <a:stretch>
                      <a:fillRect/>
                    </a:stretch>
                  </pic:blipFill>
                  <pic:spPr>
                    <a:xfrm>
                      <a:off x="0" y="0"/>
                      <a:ext cx="5953760" cy="8618220"/>
                    </a:xfrm>
                    <a:prstGeom prst="rect">
                      <a:avLst/>
                    </a:prstGeom>
                    <a:noFill/>
                    <a:ln>
                      <a:noFill/>
                    </a:ln>
                  </pic:spPr>
                </pic:pic>
              </a:graphicData>
            </a:graphic>
          </wp:anchor>
        </w:drawing>
      </w:r>
    </w:p>
    <w:p>
      <w:pPr>
        <w:spacing w:line="360" w:lineRule="auto"/>
        <w:outlineLvl w:val="0"/>
        <w:rPr>
          <w:rFonts w:hint="default" w:ascii="Times New Roman" w:hAnsi="Times New Roman" w:cs="Times New Roman"/>
          <w:b/>
          <w:bCs/>
          <w:sz w:val="32"/>
          <w:szCs w:val="40"/>
          <w:highlight w:val="none"/>
          <w:lang w:eastAsia="zh-CN"/>
        </w:rPr>
      </w:pPr>
      <w:r>
        <w:drawing>
          <wp:anchor distT="0" distB="0" distL="114300" distR="114300" simplePos="0" relativeHeight="251702272" behindDoc="1" locked="0" layoutInCell="1" allowOverlap="1">
            <wp:simplePos x="0" y="0"/>
            <wp:positionH relativeFrom="column">
              <wp:posOffset>-391795</wp:posOffset>
            </wp:positionH>
            <wp:positionV relativeFrom="paragraph">
              <wp:posOffset>49530</wp:posOffset>
            </wp:positionV>
            <wp:extent cx="5876925" cy="8730615"/>
            <wp:effectExtent l="0" t="0" r="0" b="0"/>
            <wp:wrapTight wrapText="bothSides">
              <wp:wrapPolygon>
                <wp:start x="0" y="0"/>
                <wp:lineTo x="0" y="21539"/>
                <wp:lineTo x="21565" y="21539"/>
                <wp:lineTo x="21565" y="0"/>
                <wp:lineTo x="0" y="0"/>
              </wp:wrapPolygon>
            </wp:wrapTight>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8"/>
                    <pic:cNvPicPr>
                      <a:picLocks noChangeAspect="1"/>
                    </pic:cNvPicPr>
                  </pic:nvPicPr>
                  <pic:blipFill>
                    <a:blip r:embed="rId46"/>
                    <a:stretch>
                      <a:fillRect/>
                    </a:stretch>
                  </pic:blipFill>
                  <pic:spPr>
                    <a:xfrm>
                      <a:off x="0" y="0"/>
                      <a:ext cx="5876925" cy="8730615"/>
                    </a:xfrm>
                    <a:prstGeom prst="rect">
                      <a:avLst/>
                    </a:prstGeom>
                    <a:noFill/>
                    <a:ln>
                      <a:noFill/>
                    </a:ln>
                  </pic:spPr>
                </pic:pic>
              </a:graphicData>
            </a:graphic>
          </wp:anchor>
        </w:drawing>
      </w:r>
    </w:p>
    <w:bookmarkEnd w:id="93"/>
    <w:bookmarkEnd w:id="95"/>
    <w:p>
      <w:pPr>
        <w:spacing w:line="360" w:lineRule="auto"/>
        <w:outlineLvl w:val="0"/>
        <w:rPr>
          <w:rFonts w:hint="eastAsia" w:ascii="Times New Roman" w:hAnsi="Times New Roman" w:cs="Times New Roman"/>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03296" behindDoc="1" locked="0" layoutInCell="1" allowOverlap="1">
            <wp:simplePos x="0" y="0"/>
            <wp:positionH relativeFrom="column">
              <wp:posOffset>-425450</wp:posOffset>
            </wp:positionH>
            <wp:positionV relativeFrom="paragraph">
              <wp:posOffset>27305</wp:posOffset>
            </wp:positionV>
            <wp:extent cx="6013450" cy="8625840"/>
            <wp:effectExtent l="0" t="0" r="0" b="0"/>
            <wp:wrapTight wrapText="bothSides">
              <wp:wrapPolygon>
                <wp:start x="0" y="0"/>
                <wp:lineTo x="0" y="21562"/>
                <wp:lineTo x="21554" y="21562"/>
                <wp:lineTo x="21554" y="0"/>
                <wp:lineTo x="0" y="0"/>
              </wp:wrapPolygon>
            </wp:wrapTight>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47"/>
                    <a:stretch>
                      <a:fillRect/>
                    </a:stretch>
                  </pic:blipFill>
                  <pic:spPr>
                    <a:xfrm>
                      <a:off x="0" y="0"/>
                      <a:ext cx="6013450" cy="8625840"/>
                    </a:xfrm>
                    <a:prstGeom prst="rect">
                      <a:avLst/>
                    </a:prstGeom>
                    <a:noFill/>
                    <a:ln>
                      <a:noFill/>
                    </a:ln>
                  </pic:spPr>
                </pic:pic>
              </a:graphicData>
            </a:graphic>
          </wp:anchor>
        </w:drawing>
      </w:r>
      <w:r>
        <w:rPr>
          <w:rFonts w:hint="default" w:ascii="Times New Roman" w:hAnsi="Times New Roman" w:cs="Times New Roma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rPr>
      </w:pPr>
      <w:r>
        <w:rPr>
          <w:rFonts w:hint="default" w:ascii="Times New Roman" w:hAnsi="Times New Roman" w:cs="Times New Roman"/>
          <w:b/>
          <w:bCs/>
          <w:sz w:val="32"/>
          <w:szCs w:val="40"/>
          <w:highlight w:val="none"/>
          <w:lang w:eastAsia="zh-CN"/>
        </w:rPr>
        <w:t>附件</w:t>
      </w:r>
      <w:r>
        <w:rPr>
          <w:rFonts w:hint="eastAsia" w:ascii="Times New Roman" w:hAnsi="Times New Roman" w:cs="Times New Roman"/>
          <w:b/>
          <w:bCs/>
          <w:sz w:val="32"/>
          <w:szCs w:val="40"/>
          <w:highlight w:val="none"/>
          <w:lang w:val="en-US" w:eastAsia="zh-CN"/>
        </w:rPr>
        <w:t>七</w:t>
      </w:r>
      <w:r>
        <w:rPr>
          <w:rFonts w:hint="default" w:ascii="Times New Roman" w:hAnsi="Times New Roman" w:cs="Times New Roman"/>
          <w:b/>
          <w:bCs/>
          <w:sz w:val="32"/>
          <w:szCs w:val="40"/>
          <w:highlight w:val="none"/>
          <w:lang w:val="en-US" w:eastAsia="zh-CN"/>
        </w:rPr>
        <w:t xml:space="preserve"> </w:t>
      </w:r>
      <w:r>
        <w:rPr>
          <w:rFonts w:hint="default" w:ascii="Times New Roman" w:hAnsi="Times New Roman" w:cs="Times New Roman"/>
          <w:b/>
          <w:bCs/>
          <w:sz w:val="32"/>
          <w:szCs w:val="40"/>
          <w:highlight w:val="none"/>
          <w:lang w:eastAsia="zh-CN"/>
        </w:rPr>
        <w:t>专家</w:t>
      </w:r>
      <w:r>
        <w:rPr>
          <w:rFonts w:hint="default" w:ascii="Times New Roman" w:hAnsi="Times New Roman" w:cs="Times New Roman"/>
          <w:b/>
          <w:bCs/>
          <w:sz w:val="32"/>
          <w:szCs w:val="40"/>
          <w:highlight w:val="none"/>
        </w:rPr>
        <w:t>验收意见</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b/>
          <w:bCs/>
          <w:color w:val="auto"/>
          <w:sz w:val="32"/>
          <w:szCs w:val="32"/>
          <w:lang w:val="en-US" w:eastAsia="zh-CN"/>
        </w:rPr>
      </w:pPr>
      <w:r>
        <w:rPr>
          <w:rFonts w:hint="eastAsia" w:ascii="宋体" w:hAnsi="宋体" w:eastAsia="宋体" w:cs="宋体"/>
          <w:b/>
          <w:bCs/>
          <w:color w:val="auto"/>
          <w:sz w:val="30"/>
          <w:szCs w:val="30"/>
          <w:lang w:val="en-US" w:eastAsia="zh-CN"/>
        </w:rPr>
        <w:t xml:space="preserve">    </w:t>
      </w:r>
      <w:r>
        <w:rPr>
          <w:rFonts w:hint="eastAsia"/>
          <w:b/>
          <w:bCs w:val="0"/>
          <w:sz w:val="32"/>
          <w:szCs w:val="32"/>
        </w:rPr>
        <w:t>巩义市干沟恒富电线厂年产5000千米电线电缆项目</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bCs/>
          <w:sz w:val="32"/>
          <w:szCs w:val="32"/>
          <w:highlight w:val="none"/>
        </w:rPr>
      </w:pPr>
      <w:r>
        <w:rPr>
          <w:rFonts w:hint="default" w:ascii="Times New Roman" w:hAnsi="Times New Roman" w:cs="Times New Roman"/>
          <w:b/>
          <w:bCs/>
          <w:sz w:val="32"/>
          <w:szCs w:val="32"/>
          <w:highlight w:val="none"/>
        </w:rPr>
        <w:t>竣工环境保护验收意见</w:t>
      </w:r>
    </w:p>
    <w:p>
      <w:pPr>
        <w:keepNext w:val="0"/>
        <w:keepLines w:val="0"/>
        <w:pageBreakBefore w:val="0"/>
        <w:widowControl w:val="0"/>
        <w:kinsoku/>
        <w:wordWrap/>
        <w:overflowPunct/>
        <w:topLinePunct w:val="0"/>
        <w:autoSpaceDE/>
        <w:autoSpaceDN/>
        <w:bidi w:val="0"/>
        <w:spacing w:line="484" w:lineRule="exact"/>
        <w:ind w:firstLine="480" w:firstLineChars="200"/>
        <w:rPr>
          <w:rFonts w:hint="default" w:ascii="Times New Roman" w:hAnsi="Times New Roman" w:cs="Times New Roman"/>
          <w:sz w:val="24"/>
          <w:highlight w:val="none"/>
        </w:rPr>
      </w:pPr>
      <w:r>
        <w:rPr>
          <w:rFonts w:hint="eastAsia" w:ascii="Times New Roman" w:hAnsi="Times New Roman" w:cs="Times New Roman"/>
          <w:b w:val="0"/>
          <w:bCs w:val="0"/>
          <w:sz w:val="24"/>
          <w:szCs w:val="24"/>
          <w:highlight w:val="none"/>
          <w:lang w:val="en-US" w:eastAsia="zh-CN"/>
        </w:rPr>
        <w:t>2022</w:t>
      </w:r>
      <w:r>
        <w:rPr>
          <w:rFonts w:hint="default" w:ascii="Times New Roman" w:hAnsi="Times New Roman" w:cs="Times New Roman"/>
          <w:b w:val="0"/>
          <w:bCs w:val="0"/>
          <w:sz w:val="24"/>
          <w:szCs w:val="24"/>
          <w:highlight w:val="none"/>
        </w:rPr>
        <w:t>年</w:t>
      </w:r>
      <w:r>
        <w:rPr>
          <w:rFonts w:hint="eastAsia" w:ascii="Times New Roman" w:hAnsi="Times New Roman" w:cs="Times New Roman"/>
          <w:b w:val="0"/>
          <w:bCs w:val="0"/>
          <w:sz w:val="24"/>
          <w:szCs w:val="24"/>
          <w:highlight w:val="none"/>
          <w:lang w:val="en-US" w:eastAsia="zh-CN"/>
        </w:rPr>
        <w:t>10</w:t>
      </w:r>
      <w:r>
        <w:rPr>
          <w:rFonts w:hint="default" w:ascii="Times New Roman" w:hAnsi="Times New Roman" w:cs="Times New Roman"/>
          <w:b w:val="0"/>
          <w:bCs w:val="0"/>
          <w:sz w:val="24"/>
          <w:szCs w:val="24"/>
          <w:highlight w:val="none"/>
        </w:rPr>
        <w:t>月</w:t>
      </w:r>
      <w:r>
        <w:rPr>
          <w:rFonts w:hint="eastAsia" w:ascii="Times New Roman" w:hAnsi="Times New Roman" w:cs="Times New Roman"/>
          <w:b w:val="0"/>
          <w:bCs w:val="0"/>
          <w:sz w:val="24"/>
          <w:szCs w:val="24"/>
          <w:highlight w:val="none"/>
          <w:lang w:val="en-US" w:eastAsia="zh-CN"/>
        </w:rPr>
        <w:t>13</w:t>
      </w:r>
      <w:r>
        <w:rPr>
          <w:rFonts w:hint="default" w:ascii="Times New Roman" w:hAnsi="Times New Roman" w:cs="Times New Roman"/>
          <w:b w:val="0"/>
          <w:bCs w:val="0"/>
          <w:sz w:val="24"/>
          <w:szCs w:val="24"/>
          <w:highlight w:val="none"/>
        </w:rPr>
        <w:t>日，</w:t>
      </w:r>
      <w:r>
        <w:rPr>
          <w:rFonts w:hint="eastAsia"/>
          <w:bCs/>
          <w:sz w:val="24"/>
        </w:rPr>
        <w:t>巩义市干沟恒富电线厂年产5000千米电线电缆项目</w:t>
      </w:r>
      <w:r>
        <w:rPr>
          <w:rFonts w:hint="default" w:ascii="Times New Roman" w:hAnsi="Times New Roman" w:cs="Times New Roman"/>
          <w:b w:val="0"/>
          <w:bCs w:val="0"/>
          <w:sz w:val="24"/>
          <w:szCs w:val="24"/>
          <w:highlight w:val="none"/>
        </w:rPr>
        <w:t>竣工环境保护验收现场检查会。验收组现场查阅核实了</w:t>
      </w:r>
      <w:r>
        <w:rPr>
          <w:rFonts w:hint="default" w:ascii="Times New Roman" w:hAnsi="Times New Roman" w:cs="Times New Roman"/>
          <w:sz w:val="24"/>
          <w:highlight w:val="none"/>
        </w:rPr>
        <w:t>本项目建设运营期套环境保护设施的建设与运行情况，并对照《建设项目竣工环境保护验收暂行办法》，严格依照国家有关法律法规、建设项目竣工环境保护验收技术规范、本项目环境影响评价报告表和审批部门审批决定等要求对本项目进行验收，并提出意见如下：</w:t>
      </w:r>
    </w:p>
    <w:p>
      <w:pPr>
        <w:keepNext w:val="0"/>
        <w:keepLines w:val="0"/>
        <w:pageBreakBefore w:val="0"/>
        <w:widowControl w:val="0"/>
        <w:kinsoku/>
        <w:wordWrap/>
        <w:overflowPunct/>
        <w:topLinePunct w:val="0"/>
        <w:autoSpaceDE/>
        <w:autoSpaceDN/>
        <w:bidi w:val="0"/>
        <w:spacing w:line="484" w:lineRule="exact"/>
        <w:ind w:firstLine="562" w:firstLineChars="200"/>
        <w:rPr>
          <w:rFonts w:hint="default" w:ascii="Times New Roman" w:hAnsi="Times New Roman" w:cs="Times New Roman"/>
          <w:b/>
          <w:sz w:val="28"/>
          <w:highlight w:val="none"/>
        </w:rPr>
      </w:pPr>
      <w:r>
        <w:rPr>
          <w:rFonts w:hint="default" w:ascii="Times New Roman" w:hAnsi="Times New Roman" w:cs="Times New Roman"/>
          <w:b/>
          <w:sz w:val="28"/>
          <w:highlight w:val="none"/>
        </w:rPr>
        <w:t>一、项目建设基本情况</w:t>
      </w:r>
    </w:p>
    <w:p>
      <w:pPr>
        <w:keepNext w:val="0"/>
        <w:keepLines w:val="0"/>
        <w:pageBreakBefore w:val="0"/>
        <w:widowControl w:val="0"/>
        <w:kinsoku/>
        <w:wordWrap/>
        <w:overflowPunct/>
        <w:topLinePunct w:val="0"/>
        <w:autoSpaceDE/>
        <w:autoSpaceDN/>
        <w:bidi w:val="0"/>
        <w:spacing w:line="484" w:lineRule="exact"/>
        <w:ind w:firstLine="480" w:firstLineChars="20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本项目位于</w:t>
      </w:r>
      <w:r>
        <w:rPr>
          <w:rFonts w:hint="eastAsia" w:asciiTheme="minorEastAsia" w:hAnsiTheme="minorEastAsia" w:eastAsiaTheme="minorEastAsia" w:cstheme="minorEastAsia"/>
          <w:sz w:val="24"/>
          <w:szCs w:val="28"/>
          <w:lang w:val="en-US" w:eastAsia="zh-CN"/>
        </w:rPr>
        <w:t>本项目</w:t>
      </w:r>
      <w:r>
        <w:rPr>
          <w:rFonts w:hint="eastAsia" w:asciiTheme="minorEastAsia" w:hAnsiTheme="minorEastAsia" w:eastAsiaTheme="minorEastAsia" w:cstheme="minorEastAsia"/>
          <w:sz w:val="24"/>
          <w:szCs w:val="28"/>
        </w:rPr>
        <w:t>位于</w:t>
      </w:r>
      <w:r>
        <w:rPr>
          <w:rFonts w:hint="eastAsia" w:asciiTheme="minorEastAsia" w:hAnsiTheme="minorEastAsia" w:eastAsiaTheme="minorEastAsia" w:cstheme="minorEastAsia"/>
          <w:sz w:val="24"/>
          <w:szCs w:val="28"/>
          <w:lang w:eastAsia="zh-CN"/>
        </w:rPr>
        <w:t>巩义市产业集聚区</w:t>
      </w:r>
      <w:r>
        <w:rPr>
          <w:rFonts w:hint="default" w:ascii="Times New Roman" w:hAnsi="Times New Roman" w:cs="Times New Roman"/>
          <w:b w:val="0"/>
          <w:bCs/>
          <w:sz w:val="24"/>
          <w:szCs w:val="24"/>
          <w:highlight w:val="none"/>
        </w:rPr>
        <w:t>，</w:t>
      </w:r>
      <w:r>
        <w:rPr>
          <w:rFonts w:hint="default" w:ascii="Times New Roman" w:hAnsi="Times New Roman" w:cs="Times New Roman"/>
          <w:color w:val="auto"/>
          <w:sz w:val="24"/>
        </w:rPr>
        <w:t>租用</w:t>
      </w:r>
      <w:r>
        <w:rPr>
          <w:rFonts w:hint="eastAsia" w:ascii="Times New Roman" w:hAnsi="Times New Roman" w:cs="Times New Roman"/>
          <w:color w:val="auto"/>
          <w:sz w:val="24"/>
          <w:highlight w:val="none"/>
          <w:lang w:val="en-US" w:eastAsia="zh-CN"/>
        </w:rPr>
        <w:t>河南大有铝材</w:t>
      </w:r>
      <w:r>
        <w:rPr>
          <w:rFonts w:hint="eastAsia" w:ascii="Times New Roman" w:hAnsi="Times New Roman" w:cs="Times New Roman"/>
          <w:color w:val="auto"/>
          <w:sz w:val="24"/>
          <w:highlight w:val="none"/>
          <w:lang w:eastAsia="zh-CN"/>
        </w:rPr>
        <w:t>有限公司成品仓库及办公室</w:t>
      </w:r>
      <w:r>
        <w:rPr>
          <w:rFonts w:hint="eastAsia" w:ascii="Times New Roman" w:hAnsi="Times New Roman" w:cs="Times New Roman"/>
          <w:color w:val="auto"/>
          <w:sz w:val="24"/>
          <w:lang w:val="en-US" w:eastAsia="zh-CN"/>
        </w:rPr>
        <w:t>1400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b w:val="0"/>
          <w:bCs/>
          <w:sz w:val="24"/>
          <w:szCs w:val="24"/>
          <w:highlight w:val="none"/>
        </w:rPr>
        <w:t>。本项目产品为</w:t>
      </w:r>
      <w:r>
        <w:rPr>
          <w:rFonts w:hint="eastAsia" w:ascii="Times New Roman" w:hAnsi="Times New Roman" w:eastAsia="宋体" w:cs="Times New Roman"/>
          <w:color w:val="000000"/>
          <w:sz w:val="24"/>
          <w:lang w:val="en-US" w:eastAsia="zh-CN"/>
        </w:rPr>
        <w:t>电线、电缆</w:t>
      </w:r>
      <w:r>
        <w:rPr>
          <w:rFonts w:hint="default" w:ascii="Times New Roman" w:hAnsi="Times New Roman" w:cs="Times New Roman"/>
          <w:b w:val="0"/>
          <w:bCs/>
          <w:sz w:val="24"/>
          <w:szCs w:val="24"/>
          <w:highlight w:val="none"/>
        </w:rPr>
        <w:t>。</w:t>
      </w:r>
      <w:r>
        <w:rPr>
          <w:rFonts w:hint="eastAsia" w:asciiTheme="minorEastAsia" w:hAnsiTheme="minorEastAsia" w:eastAsiaTheme="minorEastAsia" w:cstheme="minorEastAsia"/>
          <w:b w:val="0"/>
          <w:bCs w:val="0"/>
          <w:color w:val="000000"/>
          <w:sz w:val="24"/>
          <w:u w:val="none"/>
          <w:lang w:eastAsia="zh-CN"/>
        </w:rPr>
        <w:t>电线电缆工艺：原料—</w:t>
      </w:r>
      <w:r>
        <w:rPr>
          <w:rFonts w:hint="eastAsia" w:asciiTheme="minorEastAsia" w:hAnsiTheme="minorEastAsia" w:cstheme="minorEastAsia"/>
          <w:b w:val="0"/>
          <w:bCs w:val="0"/>
          <w:color w:val="000000"/>
          <w:sz w:val="24"/>
          <w:u w:val="none"/>
          <w:lang w:val="en-US" w:eastAsia="zh-CN"/>
        </w:rPr>
        <w:t>退火</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合股</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挤出</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冷却</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喷码</w:t>
      </w:r>
      <w:r>
        <w:rPr>
          <w:rFonts w:hint="eastAsia" w:asciiTheme="minorEastAsia" w:hAnsiTheme="minorEastAsia" w:eastAsiaTheme="minorEastAsia" w:cstheme="minorEastAsia"/>
          <w:b w:val="0"/>
          <w:bCs w:val="0"/>
          <w:color w:val="000000"/>
          <w:sz w:val="24"/>
          <w:u w:val="none"/>
          <w:lang w:eastAsia="zh-CN"/>
        </w:rPr>
        <w:t>—</w:t>
      </w:r>
      <w:r>
        <w:rPr>
          <w:rFonts w:hint="eastAsia" w:asciiTheme="minorEastAsia" w:hAnsiTheme="minorEastAsia" w:cstheme="minorEastAsia"/>
          <w:b w:val="0"/>
          <w:bCs w:val="0"/>
          <w:color w:val="000000"/>
          <w:sz w:val="24"/>
          <w:u w:val="none"/>
          <w:lang w:val="en-US" w:eastAsia="zh-CN"/>
        </w:rPr>
        <w:t>打盘</w:t>
      </w:r>
      <w:r>
        <w:rPr>
          <w:rFonts w:hint="eastAsia" w:asciiTheme="minorEastAsia" w:hAnsiTheme="minorEastAsia" w:eastAsiaTheme="minorEastAsia" w:cstheme="minorEastAsia"/>
          <w:b w:val="0"/>
          <w:bCs w:val="0"/>
          <w:color w:val="000000"/>
          <w:sz w:val="24"/>
          <w:u w:val="none"/>
          <w:lang w:eastAsia="zh-CN"/>
        </w:rPr>
        <w:t>—成品</w:t>
      </w:r>
      <w:r>
        <w:rPr>
          <w:rFonts w:hint="eastAsia" w:ascii="Times New Roman" w:hAnsi="Times New Roman" w:cs="Times New Roman"/>
          <w:b w:val="0"/>
          <w:bCs/>
          <w:sz w:val="24"/>
          <w:szCs w:val="24"/>
          <w:highlight w:val="none"/>
          <w:lang w:val="en-US" w:eastAsia="zh-CN"/>
        </w:rPr>
        <w:t>。</w:t>
      </w:r>
      <w:r>
        <w:rPr>
          <w:rFonts w:hint="default" w:ascii="Times New Roman" w:hAnsi="Times New Roman" w:cs="Times New Roman"/>
          <w:b w:val="0"/>
          <w:bCs/>
          <w:sz w:val="24"/>
          <w:szCs w:val="24"/>
          <w:highlight w:val="none"/>
        </w:rPr>
        <w:t>工程总投资</w:t>
      </w:r>
      <w:r>
        <w:rPr>
          <w:rFonts w:hint="eastAsia" w:ascii="Times New Roman" w:hAnsi="Times New Roman" w:cs="Times New Roman"/>
          <w:b w:val="0"/>
          <w:bCs/>
          <w:sz w:val="24"/>
          <w:szCs w:val="24"/>
          <w:highlight w:val="none"/>
          <w:lang w:val="en-US" w:eastAsia="zh-CN"/>
        </w:rPr>
        <w:t>100万元</w:t>
      </w:r>
      <w:r>
        <w:rPr>
          <w:rFonts w:hint="default" w:ascii="Times New Roman" w:hAnsi="Times New Roman" w:cs="Times New Roman"/>
          <w:b w:val="0"/>
          <w:bCs/>
          <w:sz w:val="24"/>
          <w:szCs w:val="24"/>
          <w:highlight w:val="none"/>
        </w:rPr>
        <w:t>，其中环保投资</w:t>
      </w:r>
      <w:r>
        <w:rPr>
          <w:rFonts w:hint="eastAsia" w:ascii="Times New Roman" w:hAnsi="Times New Roman" w:cs="Times New Roman"/>
          <w:b w:val="0"/>
          <w:bCs/>
          <w:sz w:val="24"/>
          <w:szCs w:val="24"/>
          <w:highlight w:val="none"/>
          <w:lang w:val="en-US" w:eastAsia="zh-CN"/>
        </w:rPr>
        <w:t>1</w:t>
      </w:r>
      <w:r>
        <w:rPr>
          <w:rFonts w:hint="default" w:ascii="Times New Roman" w:hAnsi="Times New Roman" w:cs="Times New Roman"/>
          <w:b w:val="0"/>
          <w:bCs/>
          <w:sz w:val="24"/>
          <w:szCs w:val="24"/>
          <w:highlight w:val="none"/>
        </w:rPr>
        <w:t>万元，占总投资的</w:t>
      </w:r>
      <w:r>
        <w:rPr>
          <w:rFonts w:hint="eastAsia" w:ascii="Times New Roman" w:hAnsi="Times New Roman" w:cs="Times New Roman"/>
          <w:b w:val="0"/>
          <w:bCs/>
          <w:sz w:val="24"/>
          <w:szCs w:val="24"/>
          <w:highlight w:val="none"/>
          <w:lang w:val="en-US" w:eastAsia="zh-CN"/>
        </w:rPr>
        <w:t>11</w:t>
      </w:r>
      <w:r>
        <w:rPr>
          <w:rFonts w:hint="default" w:ascii="Times New Roman" w:hAnsi="Times New Roman" w:cs="Times New Roman"/>
          <w:b w:val="0"/>
          <w:bCs/>
          <w:sz w:val="24"/>
          <w:szCs w:val="24"/>
          <w:highlight w:val="none"/>
        </w:rPr>
        <w:t>%。项目于20</w:t>
      </w:r>
      <w:r>
        <w:rPr>
          <w:rFonts w:hint="eastAsia" w:ascii="Times New Roman" w:hAnsi="Times New Roman" w:cs="Times New Roman"/>
          <w:b w:val="0"/>
          <w:bCs/>
          <w:sz w:val="24"/>
          <w:szCs w:val="24"/>
          <w:highlight w:val="none"/>
          <w:lang w:val="en-US" w:eastAsia="zh-CN"/>
        </w:rPr>
        <w:t>22</w:t>
      </w:r>
      <w:r>
        <w:rPr>
          <w:rFonts w:hint="default" w:ascii="Times New Roman" w:hAnsi="Times New Roman" w:cs="Times New Roman"/>
          <w:b w:val="0"/>
          <w:bCs/>
          <w:sz w:val="24"/>
          <w:szCs w:val="24"/>
          <w:highlight w:val="none"/>
        </w:rPr>
        <w:t>年</w:t>
      </w:r>
      <w:r>
        <w:rPr>
          <w:rFonts w:hint="eastAsia" w:ascii="Times New Roman" w:hAnsi="Times New Roman" w:cs="Times New Roman"/>
          <w:b w:val="0"/>
          <w:bCs/>
          <w:sz w:val="24"/>
          <w:szCs w:val="24"/>
          <w:highlight w:val="none"/>
          <w:lang w:val="en-US" w:eastAsia="zh-CN"/>
        </w:rPr>
        <w:t>08</w:t>
      </w:r>
      <w:r>
        <w:rPr>
          <w:rFonts w:hint="default" w:ascii="Times New Roman" w:hAnsi="Times New Roman" w:cs="Times New Roman"/>
          <w:b w:val="0"/>
          <w:bCs/>
          <w:sz w:val="24"/>
          <w:szCs w:val="24"/>
          <w:highlight w:val="none"/>
        </w:rPr>
        <w:t>月</w:t>
      </w:r>
      <w:r>
        <w:rPr>
          <w:rFonts w:hint="eastAsia" w:ascii="Times New Roman" w:hAnsi="Times New Roman" w:cs="Times New Roman"/>
          <w:b w:val="0"/>
          <w:bCs/>
          <w:sz w:val="24"/>
          <w:szCs w:val="24"/>
          <w:highlight w:val="none"/>
          <w:lang w:val="en-US" w:eastAsia="zh-CN"/>
        </w:rPr>
        <w:t>30</w:t>
      </w:r>
      <w:r>
        <w:rPr>
          <w:rFonts w:hint="default" w:ascii="Times New Roman" w:hAnsi="Times New Roman" w:cs="Times New Roman"/>
          <w:b w:val="0"/>
          <w:bCs/>
          <w:sz w:val="24"/>
          <w:szCs w:val="24"/>
          <w:highlight w:val="none"/>
        </w:rPr>
        <w:t>日通过</w:t>
      </w:r>
      <w:r>
        <w:rPr>
          <w:rFonts w:hint="eastAsia" w:ascii="Times New Roman" w:hAnsi="Times New Roman" w:cs="Times New Roman"/>
          <w:b w:val="0"/>
          <w:bCs/>
          <w:sz w:val="24"/>
          <w:szCs w:val="24"/>
          <w:highlight w:val="none"/>
          <w:lang w:val="en-US" w:eastAsia="zh-CN"/>
        </w:rPr>
        <w:t>巩义</w:t>
      </w:r>
      <w:r>
        <w:rPr>
          <w:rFonts w:hint="default" w:ascii="Times New Roman" w:hAnsi="Times New Roman" w:cs="Times New Roman"/>
          <w:b w:val="0"/>
          <w:bCs/>
          <w:sz w:val="24"/>
          <w:szCs w:val="24"/>
          <w:highlight w:val="none"/>
        </w:rPr>
        <w:t>市环境保护局的审批，审批文号为</w:t>
      </w:r>
      <w:r>
        <w:rPr>
          <w:rFonts w:hint="eastAsia" w:ascii="Times New Roman" w:hAnsi="Times New Roman" w:cs="Times New Roman"/>
          <w:b w:val="0"/>
          <w:bCs/>
          <w:sz w:val="24"/>
          <w:szCs w:val="24"/>
          <w:highlight w:val="none"/>
          <w:lang w:val="en-US" w:eastAsia="zh-CN"/>
        </w:rPr>
        <w:t>巩</w:t>
      </w:r>
      <w:r>
        <w:rPr>
          <w:rFonts w:hint="default" w:ascii="Times New Roman" w:hAnsi="Times New Roman" w:cs="Times New Roman"/>
          <w:b w:val="0"/>
          <w:bCs/>
          <w:sz w:val="24"/>
          <w:szCs w:val="24"/>
          <w:highlight w:val="none"/>
        </w:rPr>
        <w:t>环</w:t>
      </w:r>
      <w:r>
        <w:rPr>
          <w:rFonts w:hint="default" w:ascii="Times New Roman" w:hAnsi="Times New Roman" w:cs="Times New Roman"/>
          <w:b w:val="0"/>
          <w:bCs/>
          <w:sz w:val="24"/>
          <w:szCs w:val="24"/>
          <w:highlight w:val="none"/>
          <w:lang w:eastAsia="zh-CN"/>
        </w:rPr>
        <w:t>建</w:t>
      </w:r>
      <w:r>
        <w:rPr>
          <w:rFonts w:hint="eastAsia" w:ascii="Times New Roman" w:hAnsi="Times New Roman" w:cs="Times New Roman"/>
          <w:b w:val="0"/>
          <w:bCs/>
          <w:sz w:val="24"/>
          <w:szCs w:val="24"/>
          <w:highlight w:val="none"/>
          <w:lang w:val="en-US" w:eastAsia="zh-CN"/>
        </w:rPr>
        <w:t>审</w:t>
      </w:r>
      <w:r>
        <w:rPr>
          <w:rFonts w:hint="default" w:ascii="Times New Roman" w:hAnsi="Times New Roman" w:cs="Times New Roman"/>
          <w:b w:val="0"/>
          <w:bCs/>
          <w:sz w:val="24"/>
          <w:szCs w:val="24"/>
          <w:highlight w:val="none"/>
        </w:rPr>
        <w:t>[20</w:t>
      </w:r>
      <w:r>
        <w:rPr>
          <w:rFonts w:hint="eastAsia" w:ascii="Times New Roman" w:hAnsi="Times New Roman" w:cs="Times New Roman"/>
          <w:b w:val="0"/>
          <w:bCs/>
          <w:sz w:val="24"/>
          <w:szCs w:val="24"/>
          <w:highlight w:val="none"/>
          <w:lang w:val="en-US" w:eastAsia="zh-CN"/>
        </w:rPr>
        <w:t>22</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7</w:t>
      </w:r>
      <w:r>
        <w:rPr>
          <w:rFonts w:hint="default" w:ascii="Times New Roman" w:hAnsi="Times New Roman" w:cs="Times New Roman"/>
          <w:b w:val="0"/>
          <w:bCs/>
          <w:sz w:val="24"/>
          <w:szCs w:val="24"/>
          <w:highlight w:val="none"/>
        </w:rPr>
        <w:t>号。</w:t>
      </w:r>
    </w:p>
    <w:p>
      <w:pPr>
        <w:keepNext w:val="0"/>
        <w:keepLines w:val="0"/>
        <w:pageBreakBefore w:val="0"/>
        <w:widowControl w:val="0"/>
        <w:kinsoku/>
        <w:wordWrap/>
        <w:overflowPunct/>
        <w:topLinePunct w:val="0"/>
        <w:autoSpaceDE/>
        <w:autoSpaceDN/>
        <w:bidi w:val="0"/>
        <w:spacing w:line="484" w:lineRule="exact"/>
        <w:ind w:firstLine="562" w:firstLineChars="200"/>
        <w:rPr>
          <w:rFonts w:hint="default" w:ascii="Times New Roman" w:hAnsi="Times New Roman" w:cs="Times New Roman"/>
          <w:b/>
          <w:sz w:val="28"/>
          <w:highlight w:val="none"/>
        </w:rPr>
      </w:pPr>
      <w:r>
        <w:rPr>
          <w:rFonts w:hint="default" w:ascii="Times New Roman" w:hAnsi="Times New Roman" w:cs="Times New Roman"/>
          <w:b/>
          <w:sz w:val="28"/>
          <w:highlight w:val="none"/>
        </w:rPr>
        <w:t>二、项目变动情况</w:t>
      </w:r>
    </w:p>
    <w:p>
      <w:pPr>
        <w:pStyle w:val="1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highlight w:val="none"/>
          <w:lang w:eastAsia="zh-CN"/>
        </w:rPr>
        <w:t>经与企业核实</w:t>
      </w: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imes New Roman" w:hAnsi="Times New Roman" w:eastAsia="宋体" w:cs="Times New Roman"/>
          <w:color w:val="000000"/>
          <w:sz w:val="24"/>
          <w:lang w:val="en-US" w:eastAsia="zh-CN"/>
        </w:rPr>
        <w:t>电线、电缆生产线</w:t>
      </w:r>
      <w:r>
        <w:rPr>
          <w:rFonts w:hint="eastAsia" w:asciiTheme="minorEastAsia" w:hAnsiTheme="minorEastAsia" w:eastAsiaTheme="minorEastAsia" w:cstheme="minorEastAsia"/>
          <w:b w:val="0"/>
          <w:bCs w:val="0"/>
          <w:sz w:val="24"/>
          <w:szCs w:val="24"/>
          <w:lang w:val="en-US" w:eastAsia="zh-CN"/>
        </w:rPr>
        <w:t>，产能为</w:t>
      </w:r>
      <w:r>
        <w:rPr>
          <w:rFonts w:hint="eastAsia" w:ascii="Times New Roman" w:hAnsi="Times New Roman" w:eastAsia="宋体" w:cs="Times New Roman"/>
          <w:color w:val="000000"/>
          <w:sz w:val="24"/>
          <w:lang w:val="en-US" w:eastAsia="zh-CN"/>
        </w:rPr>
        <w:t>5000千米</w:t>
      </w:r>
      <w:r>
        <w:rPr>
          <w:rFonts w:hint="eastAsia" w:asciiTheme="minorEastAsia" w:hAnsiTheme="minorEastAsia" w:eastAsiaTheme="minorEastAsia" w:cstheme="minorEastAsia"/>
          <w:b w:val="0"/>
          <w:bCs w:val="0"/>
          <w:sz w:val="24"/>
          <w:szCs w:val="24"/>
          <w:lang w:val="en-US" w:eastAsia="zh-CN"/>
        </w:rPr>
        <w:t>,本项目与原环评一致，</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84" w:lineRule="exact"/>
        <w:ind w:firstLine="562" w:firstLineChars="200"/>
        <w:textAlignment w:val="auto"/>
        <w:rPr>
          <w:rFonts w:hint="default" w:ascii="Times New Roman" w:hAnsi="Times New Roman" w:eastAsia="仿宋_GB2312" w:cs="Times New Roman"/>
          <w:b/>
          <w:bCs/>
          <w:sz w:val="30"/>
          <w:szCs w:val="30"/>
        </w:rPr>
      </w:pPr>
      <w:r>
        <w:rPr>
          <w:rFonts w:hint="default" w:ascii="Times New Roman" w:hAnsi="Times New Roman" w:eastAsia="宋体" w:cs="Times New Roman"/>
          <w:b/>
          <w:bCs/>
          <w:sz w:val="28"/>
          <w:szCs w:val="28"/>
        </w:rPr>
        <w:t>三、环境保护措施建设情况</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1.废气</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eastAsiaTheme="minorEastAsia"/>
          <w:sz w:val="24"/>
          <w:szCs w:val="24"/>
          <w:lang w:val="en-US" w:eastAsia="zh-CN"/>
        </w:rPr>
      </w:pPr>
      <w:r>
        <w:rPr>
          <w:rFonts w:ascii="Times New Roman" w:hAnsi="Times New Roman" w:cs="Times New Roman"/>
          <w:color w:val="000000"/>
          <w:sz w:val="24"/>
          <w:szCs w:val="24"/>
          <w:highlight w:val="none"/>
        </w:rPr>
        <w:t>本项目产生的废气主要</w:t>
      </w:r>
      <w:r>
        <w:rPr>
          <w:rFonts w:hint="eastAsia" w:ascii="Times New Roman" w:hAnsi="Times New Roman" w:cs="Times New Roman"/>
          <w:color w:val="000000"/>
          <w:sz w:val="24"/>
          <w:szCs w:val="24"/>
          <w:highlight w:val="none"/>
          <w:lang w:val="en-US" w:eastAsia="zh-CN"/>
        </w:rPr>
        <w:t>为</w:t>
      </w:r>
      <w:r>
        <w:rPr>
          <w:rFonts w:hint="eastAsia"/>
          <w:b w:val="0"/>
          <w:bCs w:val="0"/>
          <w:color w:val="000000"/>
          <w:sz w:val="24"/>
          <w:szCs w:val="24"/>
          <w:u w:val="none"/>
          <w:lang w:val="en-US" w:eastAsia="zh-CN"/>
        </w:rPr>
        <w:t>PVC颗粒在加热挤出过程产生的</w:t>
      </w:r>
      <w:r>
        <w:rPr>
          <w:rFonts w:hint="eastAsia" w:ascii="Times New Roman" w:hAnsi="Times New Roman" w:cs="Times New Roman"/>
          <w:color w:val="000000"/>
          <w:sz w:val="24"/>
          <w:szCs w:val="24"/>
          <w:highlight w:val="none"/>
          <w:lang w:val="en-US" w:eastAsia="zh-CN"/>
        </w:rPr>
        <w:t>的非甲烷总烃。</w:t>
      </w:r>
      <w:r>
        <w:rPr>
          <w:rFonts w:hint="eastAsia"/>
          <w:bCs/>
          <w:color w:val="000000"/>
          <w:sz w:val="24"/>
          <w:szCs w:val="24"/>
          <w:highlight w:val="none"/>
          <w:lang w:eastAsia="zh-CN"/>
        </w:rPr>
        <w:t>挤出</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r>
        <w:rPr>
          <w:rFonts w:hint="eastAsia"/>
          <w:bCs/>
          <w:color w:val="000000"/>
          <w:sz w:val="24"/>
          <w:szCs w:val="24"/>
          <w:lang w:val="en-US" w:eastAsia="zh-CN"/>
        </w:rPr>
        <w:t>。</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2.废水</w:t>
      </w:r>
    </w:p>
    <w:p>
      <w:pPr>
        <w:pageBreakBefore w:val="0"/>
        <w:widowControl w:val="0"/>
        <w:kinsoku/>
        <w:wordWrap/>
        <w:overflowPunct/>
        <w:topLinePunct w:val="0"/>
        <w:autoSpaceDE/>
        <w:autoSpaceDN/>
        <w:bidi w:val="0"/>
        <w:adjustRightInd/>
        <w:snapToGrid/>
        <w:spacing w:line="500" w:lineRule="exact"/>
        <w:ind w:firstLine="480" w:firstLineChars="200"/>
        <w:textAlignment w:val="baseline"/>
        <w:rPr>
          <w:rFonts w:hint="default" w:eastAsiaTheme="minorEastAsia"/>
          <w:color w:val="auto"/>
          <w:sz w:val="24"/>
          <w:szCs w:val="24"/>
          <w:lang w:val="en-US" w:eastAsia="zh-CN"/>
        </w:rPr>
      </w:pPr>
      <w:r>
        <w:rPr>
          <w:rFonts w:hint="eastAsia" w:ascii="Times New Roman" w:hAnsi="Times New Roman" w:cs="Times New Roman"/>
          <w:color w:val="auto"/>
          <w:sz w:val="24"/>
          <w:szCs w:val="24"/>
          <w:lang w:val="en-US" w:eastAsia="zh-CN"/>
        </w:rPr>
        <w:t>本项目无生产废水，</w:t>
      </w:r>
      <w:r>
        <w:rPr>
          <w:rFonts w:hint="eastAsia"/>
          <w:sz w:val="24"/>
          <w:szCs w:val="24"/>
          <w:lang w:val="en-US" w:eastAsia="zh-CN"/>
        </w:rPr>
        <w:t>主要为员工日常生活产生的生活污水</w:t>
      </w:r>
      <w:r>
        <w:rPr>
          <w:rFonts w:ascii="Times New Roman" w:hAnsi="Times New Roman" w:cs="Times New Roman"/>
          <w:sz w:val="24"/>
          <w:szCs w:val="24"/>
        </w:rPr>
        <w:t>。</w:t>
      </w:r>
      <w:r>
        <w:rPr>
          <w:rFonts w:ascii="Times New Roman" w:hAnsi="Times New Roman" w:cs="Times New Roman"/>
          <w:color w:val="auto"/>
          <w:sz w:val="24"/>
          <w:szCs w:val="24"/>
        </w:rPr>
        <w:t>本项目生活污水</w:t>
      </w:r>
      <w:r>
        <w:rPr>
          <w:rFonts w:hint="eastAsia"/>
          <w:color w:val="auto"/>
          <w:sz w:val="24"/>
          <w:szCs w:val="24"/>
          <w:highlight w:val="none"/>
          <w:lang w:val="en-US" w:eastAsia="zh-CN"/>
        </w:rPr>
        <w:t>经化粪池</w:t>
      </w:r>
      <w:r>
        <w:rPr>
          <w:rFonts w:hint="eastAsia"/>
          <w:color w:val="auto"/>
          <w:sz w:val="24"/>
          <w:szCs w:val="24"/>
          <w:lang w:val="en-US" w:eastAsia="zh-CN"/>
        </w:rPr>
        <w:t>暂存后，由</w:t>
      </w:r>
      <w:r>
        <w:rPr>
          <w:rFonts w:hint="default" w:ascii="Times New Roman" w:hAnsi="Times New Roman" w:eastAsia="宋体" w:cs="Times New Roman"/>
          <w:bCs/>
          <w:color w:val="000000"/>
          <w:kern w:val="2"/>
          <w:sz w:val="24"/>
          <w:szCs w:val="24"/>
          <w:lang w:val="en-US" w:eastAsia="zh-CN" w:bidi="ar-SA"/>
        </w:rPr>
        <w:t>污水管网排入回郭镇污水处理厂</w:t>
      </w:r>
      <w:r>
        <w:rPr>
          <w:rFonts w:hint="eastAsia"/>
          <w:color w:val="auto"/>
          <w:sz w:val="24"/>
          <w:szCs w:val="24"/>
          <w:lang w:val="en-US" w:eastAsia="zh-CN"/>
        </w:rPr>
        <w:t>。</w:t>
      </w:r>
    </w:p>
    <w:p>
      <w:pPr>
        <w:keepNext w:val="0"/>
        <w:keepLines w:val="0"/>
        <w:pageBreakBefore w:val="0"/>
        <w:widowControl w:val="0"/>
        <w:kinsoku/>
        <w:wordWrap/>
        <w:overflowPunct/>
        <w:topLinePunct w:val="0"/>
        <w:autoSpaceDE/>
        <w:autoSpaceDN/>
        <w:bidi w:val="0"/>
        <w:snapToGrid w:val="0"/>
        <w:spacing w:line="484" w:lineRule="exact"/>
        <w:ind w:left="602"/>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
          <w:bCs/>
          <w:sz w:val="24"/>
          <w:szCs w:val="24"/>
        </w:rPr>
        <w:t>3.噪声</w:t>
      </w:r>
    </w:p>
    <w:p>
      <w:pPr>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outlineLvl w:val="9"/>
        <w:rPr>
          <w:rFonts w:hint="default" w:eastAsiaTheme="minorEastAsia"/>
          <w:lang w:val="en-US" w:eastAsia="zh-CN"/>
        </w:rPr>
      </w:pPr>
      <w:r>
        <w:rPr>
          <w:rFonts w:hint="default" w:ascii="Times New Roman" w:hAnsi="Times New Roman" w:cs="Times New Roman"/>
          <w:color w:val="000000"/>
          <w:sz w:val="24"/>
          <w:szCs w:val="30"/>
          <w:shd w:val="clear" w:color="auto" w:fill="auto"/>
        </w:rPr>
        <w:t>本项目噪声主要为</w:t>
      </w:r>
      <w:r>
        <w:rPr>
          <w:rFonts w:hint="eastAsia" w:ascii="Times New Roman" w:hAnsi="Times New Roman" w:cs="Times New Roman"/>
          <w:color w:val="000000"/>
          <w:sz w:val="24"/>
          <w:szCs w:val="30"/>
          <w:shd w:val="clear" w:color="auto" w:fill="auto"/>
          <w:lang w:eastAsia="zh-CN"/>
        </w:rPr>
        <w:t>拉丝机、挤出机、合股机、成缆机、绞合机、编织机</w:t>
      </w:r>
      <w:r>
        <w:rPr>
          <w:rFonts w:hint="default" w:ascii="Times New Roman" w:hAnsi="Times New Roman" w:cs="Times New Roman"/>
          <w:color w:val="000000"/>
          <w:sz w:val="24"/>
          <w:szCs w:val="30"/>
          <w:shd w:val="clear" w:color="auto" w:fill="auto"/>
        </w:rPr>
        <w:t>等设备运转噪声，噪声源强为75~</w:t>
      </w:r>
      <w:r>
        <w:rPr>
          <w:rFonts w:hint="default" w:ascii="Times New Roman" w:hAnsi="Times New Roman" w:cs="Times New Roman"/>
          <w:color w:val="000000"/>
          <w:sz w:val="24"/>
          <w:szCs w:val="30"/>
          <w:shd w:val="clear" w:color="auto" w:fill="auto"/>
          <w:lang w:val="en-US" w:eastAsia="zh-CN"/>
        </w:rPr>
        <w:t>8</w:t>
      </w:r>
      <w:r>
        <w:rPr>
          <w:rFonts w:hint="eastAsia" w:ascii="Times New Roman" w:hAnsi="Times New Roman" w:cs="Times New Roman"/>
          <w:color w:val="000000"/>
          <w:sz w:val="24"/>
          <w:szCs w:val="30"/>
          <w:shd w:val="clear" w:color="auto" w:fill="auto"/>
          <w:lang w:val="en-US" w:eastAsia="zh-CN"/>
        </w:rPr>
        <w:t>0</w:t>
      </w:r>
      <w:r>
        <w:rPr>
          <w:rFonts w:hint="default" w:ascii="Times New Roman" w:hAnsi="Times New Roman" w:cs="Times New Roman"/>
          <w:color w:val="000000"/>
          <w:sz w:val="24"/>
          <w:szCs w:val="30"/>
          <w:shd w:val="clear" w:color="auto" w:fill="auto"/>
        </w:rPr>
        <w:t>dB（A），</w:t>
      </w:r>
      <w:r>
        <w:rPr>
          <w:rFonts w:hint="default" w:ascii="Times New Roman" w:hAnsi="Times New Roman" w:cs="Times New Roman"/>
          <w:color w:val="000000"/>
          <w:kern w:val="0"/>
          <w:sz w:val="24"/>
          <w:shd w:val="clear" w:color="auto" w:fill="auto"/>
        </w:rPr>
        <w:t>经采取基础减振、厂房隔声等降噪措施，可降噪20</w:t>
      </w:r>
      <w:r>
        <w:rPr>
          <w:rFonts w:hint="default" w:ascii="Times New Roman" w:hAnsi="Times New Roman" w:cs="Times New Roman"/>
          <w:color w:val="000000"/>
          <w:sz w:val="24"/>
          <w:szCs w:val="30"/>
          <w:shd w:val="clear" w:color="auto" w:fill="auto"/>
        </w:rPr>
        <w:t>dB（A）。</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Style w:val="35"/>
          <w:rFonts w:hint="eastAsia" w:asciiTheme="majorEastAsia" w:hAnsiTheme="majorEastAsia" w:eastAsiaTheme="majorEastAsia" w:cstheme="majorEastAsia"/>
          <w:color w:val="auto"/>
          <w:spacing w:val="0"/>
          <w:sz w:val="24"/>
          <w:szCs w:val="24"/>
          <w:lang w:val="en-US" w:eastAsia="zh-CN"/>
        </w:rPr>
      </w:pPr>
      <w:r>
        <w:rPr>
          <w:rFonts w:hint="eastAsia" w:asciiTheme="majorEastAsia" w:hAnsiTheme="majorEastAsia" w:eastAsiaTheme="majorEastAsia" w:cstheme="majorEastAsia"/>
          <w:b/>
          <w:sz w:val="24"/>
          <w:szCs w:val="24"/>
        </w:rPr>
        <w:t>4.固体废物</w:t>
      </w:r>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Times New Roman" w:hAnsi="Times New Roman" w:cs="Times New Roman"/>
          <w:color w:val="000000"/>
          <w:sz w:val="24"/>
          <w:lang w:val="en-US" w:eastAsia="zh-CN"/>
        </w:rPr>
      </w:pPr>
      <w:r>
        <w:rPr>
          <w:rFonts w:ascii="Times New Roman" w:hAnsi="Times New Roman" w:cs="Times New Roman"/>
          <w:sz w:val="24"/>
        </w:rPr>
        <w:t>本项目固体废物为一般固废</w:t>
      </w:r>
      <w:r>
        <w:rPr>
          <w:rFonts w:hint="eastAsia" w:ascii="Times New Roman" w:hAnsi="Times New Roman" w:cs="Times New Roman"/>
          <w:sz w:val="24"/>
          <w:lang w:val="en-US" w:eastAsia="zh-CN"/>
        </w:rPr>
        <w:t>和危险废物</w:t>
      </w:r>
      <w:r>
        <w:rPr>
          <w:rFonts w:ascii="Times New Roman" w:hAnsi="Times New Roman" w:cs="Times New Roman"/>
          <w:sz w:val="24"/>
        </w:rPr>
        <w:t>。项目一般固废</w:t>
      </w:r>
      <w:r>
        <w:rPr>
          <w:rFonts w:hint="eastAsia" w:ascii="Times New Roman" w:hAnsi="Times New Roman" w:cs="Times New Roman"/>
          <w:sz w:val="24"/>
          <w:lang w:val="en-US" w:eastAsia="zh-CN"/>
        </w:rPr>
        <w:t>主要</w:t>
      </w:r>
      <w:r>
        <w:rPr>
          <w:rFonts w:hint="eastAsia" w:ascii="Times New Roman" w:hAnsi="Times New Roman" w:cs="Times New Roman"/>
          <w:sz w:val="24"/>
        </w:rPr>
        <w:t>为</w:t>
      </w:r>
      <w:r>
        <w:rPr>
          <w:rFonts w:hint="default" w:ascii="Times New Roman" w:hAnsi="Times New Roman" w:cs="Times New Roman"/>
          <w:color w:val="auto"/>
          <w:sz w:val="24"/>
        </w:rPr>
        <w:t>废边角料、</w:t>
      </w:r>
      <w:r>
        <w:rPr>
          <w:rFonts w:hint="eastAsia" w:ascii="Times New Roman" w:hAnsi="Times New Roman" w:cs="Times New Roman"/>
          <w:color w:val="auto"/>
          <w:sz w:val="24"/>
          <w:lang w:val="en-US" w:eastAsia="zh-CN"/>
        </w:rPr>
        <w:t>废包装袋和废灯管和生活垃圾</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危险废物主要为</w:t>
      </w:r>
      <w:r>
        <w:rPr>
          <w:rFonts w:hint="eastAsia" w:ascii="Times New Roman" w:hAnsi="Times New Roman" w:cs="Times New Roman"/>
          <w:color w:val="auto"/>
          <w:sz w:val="24"/>
          <w:lang w:val="en-US" w:eastAsia="zh-CN"/>
        </w:rPr>
        <w:t>废活性炭</w:t>
      </w:r>
      <w:r>
        <w:rPr>
          <w:rFonts w:hint="eastAsia" w:ascii="Times New Roman" w:hAnsi="Times New Roman" w:cs="Times New Roman"/>
          <w:color w:val="000000"/>
          <w:sz w:val="24"/>
          <w:lang w:val="en-US" w:eastAsia="zh-CN"/>
        </w:rPr>
        <w:t>。</w:t>
      </w:r>
    </w:p>
    <w:p>
      <w:pPr>
        <w:pStyle w:val="51"/>
        <w:adjustRightInd w:val="0"/>
        <w:snapToGrid w:val="0"/>
        <w:spacing w:line="480" w:lineRule="exact"/>
        <w:ind w:firstLine="420" w:firstLineChars="175"/>
        <w:rPr>
          <w:rFonts w:hint="eastAsia" w:ascii="Times New Roman" w:hAnsi="Times New Roman" w:cs="Times New Roman" w:eastAsiaTheme="minorEastAsia"/>
          <w:color w:val="auto"/>
          <w:sz w:val="24"/>
          <w:lang w:eastAsia="zh-CN"/>
        </w:rPr>
      </w:pPr>
      <w:r>
        <w:rPr>
          <w:rFonts w:ascii="Times New Roman" w:hAnsi="Times New Roman" w:cs="Times New Roman"/>
          <w:color w:val="auto"/>
          <w:sz w:val="24"/>
        </w:rPr>
        <w:t>根据企业提供资料，</w:t>
      </w:r>
      <w:r>
        <w:rPr>
          <w:rFonts w:hint="default" w:ascii="Times New Roman" w:hAnsi="Times New Roman" w:cs="Times New Roman"/>
          <w:color w:val="auto"/>
          <w:sz w:val="24"/>
        </w:rPr>
        <w:t>废边角料产生量为</w:t>
      </w:r>
      <w:r>
        <w:rPr>
          <w:rFonts w:hint="eastAsia" w:ascii="Times New Roman" w:hAnsi="Times New Roman" w:cs="Times New Roman"/>
          <w:color w:val="auto"/>
          <w:sz w:val="24"/>
          <w:lang w:val="en-US" w:eastAsia="zh-CN"/>
        </w:rPr>
        <w:t>0.3</w:t>
      </w:r>
      <w:r>
        <w:rPr>
          <w:rFonts w:hint="default" w:ascii="Times New Roman" w:hAnsi="Times New Roman" w:cs="Times New Roman"/>
          <w:color w:val="auto"/>
          <w:sz w:val="24"/>
        </w:rPr>
        <w:t>t/a</w:t>
      </w:r>
      <w:r>
        <w:rPr>
          <w:rFonts w:hint="eastAsia" w:ascii="Times New Roman" w:hAnsi="Times New Roman" w:cs="Times New Roman"/>
          <w:color w:val="auto"/>
          <w:sz w:val="24"/>
          <w:lang w:eastAsia="zh-CN"/>
        </w:rPr>
        <w:t>，</w:t>
      </w:r>
      <w:r>
        <w:rPr>
          <w:color w:val="000000" w:themeColor="text1"/>
          <w:sz w:val="24"/>
        </w:rPr>
        <w:t>统一收集后</w:t>
      </w:r>
      <w:r>
        <w:rPr>
          <w:rFonts w:hint="eastAsia"/>
          <w:color w:val="auto"/>
          <w:sz w:val="24"/>
          <w:lang w:val="en-US" w:eastAsia="zh-CN"/>
        </w:rPr>
        <w:t>外售给废品回收站；</w:t>
      </w:r>
      <w:r>
        <w:rPr>
          <w:rFonts w:hint="eastAsia" w:ascii="Times New Roman" w:hAnsi="Times New Roman" w:cs="Times New Roman"/>
          <w:color w:val="auto"/>
          <w:kern w:val="0"/>
          <w:sz w:val="24"/>
          <w:lang w:val="en-US" w:eastAsia="zh-CN"/>
        </w:rPr>
        <w:t>废包装袋</w:t>
      </w:r>
      <w:r>
        <w:rPr>
          <w:rFonts w:hint="default" w:ascii="Times New Roman" w:hAnsi="Times New Roman" w:cs="Times New Roman"/>
          <w:color w:val="auto"/>
          <w:kern w:val="0"/>
          <w:sz w:val="24"/>
        </w:rPr>
        <w:t>产生量为</w:t>
      </w:r>
      <w:r>
        <w:rPr>
          <w:rFonts w:hint="eastAsia" w:ascii="Times New Roman" w:hAnsi="Times New Roman" w:cs="Times New Roman"/>
          <w:color w:val="auto"/>
          <w:kern w:val="0"/>
          <w:sz w:val="24"/>
          <w:lang w:val="en-US" w:eastAsia="zh-CN"/>
        </w:rPr>
        <w:t>2.4</w:t>
      </w:r>
      <w:r>
        <w:rPr>
          <w:rFonts w:hint="default" w:ascii="Times New Roman" w:hAnsi="Times New Roman" w:cs="Times New Roman"/>
          <w:color w:val="auto"/>
          <w:kern w:val="0"/>
          <w:sz w:val="24"/>
        </w:rPr>
        <w:t>t/a</w:t>
      </w:r>
      <w:r>
        <w:rPr>
          <w:rFonts w:hint="eastAsia" w:ascii="Times New Roman" w:hAnsi="Times New Roman" w:cs="Times New Roman"/>
          <w:color w:val="auto"/>
          <w:kern w:val="0"/>
          <w:sz w:val="24"/>
          <w:lang w:eastAsia="zh-CN"/>
        </w:rPr>
        <w:t>，</w:t>
      </w:r>
      <w:r>
        <w:rPr>
          <w:rFonts w:hint="default" w:ascii="Times New Roman" w:hAnsi="Times New Roman" w:cs="Times New Roman"/>
          <w:color w:val="auto"/>
          <w:sz w:val="24"/>
        </w:rPr>
        <w:t>收集后定期</w:t>
      </w:r>
      <w:r>
        <w:rPr>
          <w:rFonts w:hint="eastAsia" w:ascii="Times New Roman" w:hAnsi="Times New Roman" w:cs="Times New Roman"/>
          <w:color w:val="auto"/>
          <w:sz w:val="24"/>
          <w:lang w:val="en-US" w:eastAsia="zh-CN"/>
        </w:rPr>
        <w:t>外售给</w:t>
      </w:r>
      <w:r>
        <w:rPr>
          <w:rFonts w:hint="default" w:ascii="Times New Roman" w:hAnsi="Times New Roman" w:cs="Times New Roman"/>
          <w:color w:val="auto"/>
          <w:sz w:val="24"/>
        </w:rPr>
        <w:t>废品收购站</w:t>
      </w: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废灯管产生量为0.04t/a,收集后定期送至垃圾中转站，</w:t>
      </w:r>
      <w:r>
        <w:rPr>
          <w:rFonts w:hint="default" w:ascii="Times New Roman" w:hAnsi="Times New Roman" w:cs="Times New Roman"/>
          <w:color w:val="auto"/>
          <w:sz w:val="24"/>
        </w:rPr>
        <w:t>生活垃圾</w:t>
      </w:r>
      <w:r>
        <w:rPr>
          <w:rFonts w:hint="eastAsia" w:ascii="Times New Roman" w:hAnsi="Times New Roman" w:cs="Times New Roman"/>
          <w:color w:val="auto"/>
          <w:sz w:val="24"/>
          <w:lang w:val="en-US" w:eastAsia="zh-CN"/>
        </w:rPr>
        <w:t>产生量为1.2t/a,</w:t>
      </w:r>
      <w:r>
        <w:rPr>
          <w:rFonts w:hint="default" w:ascii="Times New Roman" w:hAnsi="Times New Roman" w:cs="Times New Roman"/>
          <w:color w:val="auto"/>
          <w:sz w:val="24"/>
        </w:rPr>
        <w:t>经收集后，送至垃圾中转站集中处理</w:t>
      </w:r>
      <w:r>
        <w:rPr>
          <w:rFonts w:hint="eastAsia" w:ascii="Times New Roman" w:hAnsi="Times New Roman" w:cs="Times New Roman"/>
          <w:color w:val="auto"/>
          <w:sz w:val="24"/>
          <w:lang w:eastAsia="zh-CN"/>
        </w:rPr>
        <w:t>。</w:t>
      </w:r>
    </w:p>
    <w:p>
      <w:pPr>
        <w:pStyle w:val="51"/>
        <w:adjustRightInd w:val="0"/>
        <w:snapToGrid w:val="0"/>
        <w:spacing w:line="500" w:lineRule="exact"/>
        <w:ind w:left="0" w:leftChars="0" w:firstLine="480" w:firstLineChars="200"/>
        <w:jc w:val="both"/>
        <w:rPr>
          <w:rFonts w:hint="eastAsia" w:cs="宋体" w:eastAsiaTheme="minorEastAsia"/>
          <w:b w:val="0"/>
          <w:bCs w:val="0"/>
          <w:color w:val="auto"/>
          <w:sz w:val="24"/>
          <w:highlight w:val="none"/>
          <w:u w:val="none"/>
          <w:lang w:val="en-US" w:eastAsia="zh-CN"/>
        </w:rPr>
      </w:pPr>
      <w:r>
        <w:rPr>
          <w:rFonts w:hint="default" w:ascii="Times New Roman" w:hAnsi="Times New Roman" w:cs="Times New Roman"/>
          <w:color w:val="auto"/>
          <w:kern w:val="0"/>
          <w:sz w:val="24"/>
        </w:rPr>
        <w:t>项目危险废物</w:t>
      </w:r>
      <w:r>
        <w:rPr>
          <w:rFonts w:hint="eastAsia" w:ascii="Times New Roman" w:hAnsi="Times New Roman" w:cs="Times New Roman"/>
          <w:color w:val="auto"/>
          <w:kern w:val="0"/>
          <w:sz w:val="24"/>
          <w:lang w:val="en-US" w:eastAsia="zh-CN"/>
        </w:rPr>
        <w:t>为废活性炭，产生量为1.3266t/a</w:t>
      </w:r>
      <w:r>
        <w:rPr>
          <w:rFonts w:hint="default" w:ascii="Times New Roman" w:hAnsi="Times New Roman" w:cs="Times New Roman"/>
          <w:color w:val="auto"/>
          <w:sz w:val="24"/>
        </w:rPr>
        <w:t>，</w:t>
      </w:r>
      <w:r>
        <w:rPr>
          <w:rFonts w:hint="default" w:ascii="Times New Roman" w:hAnsi="Times New Roman" w:cs="Times New Roman"/>
          <w:color w:val="auto"/>
          <w:sz w:val="24"/>
          <w:highlight w:val="none"/>
        </w:rPr>
        <w:t>项目危险废物统一收集后定期交有危废处置资质单位处理</w:t>
      </w:r>
      <w:r>
        <w:rPr>
          <w:rFonts w:hint="eastAsia" w:cs="宋体"/>
          <w:b w:val="0"/>
          <w:bCs w:val="0"/>
          <w:color w:val="C00000"/>
          <w:sz w:val="24"/>
          <w:highlight w:val="none"/>
          <w:u w:val="none"/>
          <w:lang w:eastAsia="zh-CN"/>
        </w:rPr>
        <w:t>。</w:t>
      </w:r>
    </w:p>
    <w:p>
      <w:pPr>
        <w:pStyle w:val="3"/>
        <w:keepNext w:val="0"/>
        <w:keepLines w:val="0"/>
        <w:pageBreakBefore w:val="0"/>
        <w:widowControl w:val="0"/>
        <w:kinsoku/>
        <w:wordWrap/>
        <w:overflowPunct/>
        <w:topLinePunct w:val="0"/>
        <w:autoSpaceDE/>
        <w:autoSpaceDN/>
        <w:bidi w:val="0"/>
        <w:snapToGrid w:val="0"/>
        <w:spacing w:after="0" w:line="484" w:lineRule="exact"/>
        <w:ind w:left="0" w:leftChars="0"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5.总量控制</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cs="Times New Roman"/>
          <w:b w:val="0"/>
          <w:bCs w:val="0"/>
          <w:color w:val="000000"/>
          <w:sz w:val="24"/>
          <w:szCs w:val="24"/>
          <w:lang w:val="en-US" w:eastAsia="zh-CN"/>
        </w:rPr>
      </w:pPr>
      <w:r>
        <w:rPr>
          <w:rFonts w:hint="default" w:ascii="Times New Roman" w:hAnsi="Times New Roman" w:cs="Times New Roman"/>
          <w:b w:val="0"/>
          <w:bCs w:val="0"/>
          <w:color w:val="000000"/>
          <w:sz w:val="24"/>
          <w:szCs w:val="24"/>
          <w:lang w:val="en-US" w:eastAsia="zh-CN"/>
        </w:rPr>
        <w:t>本项目废水主要为生活污水，生活污水经化粪池（5m</w:t>
      </w:r>
      <w:r>
        <w:rPr>
          <w:rFonts w:hint="default" w:ascii="Times New Roman" w:hAnsi="Times New Roman" w:cs="Times New Roman"/>
          <w:b w:val="0"/>
          <w:bCs w:val="0"/>
          <w:color w:val="000000"/>
          <w:sz w:val="24"/>
          <w:szCs w:val="24"/>
          <w:vertAlign w:val="superscript"/>
          <w:lang w:val="en-US" w:eastAsia="zh-CN"/>
        </w:rPr>
        <w:t>3</w:t>
      </w:r>
      <w:r>
        <w:rPr>
          <w:rFonts w:hint="default" w:ascii="Times New Roman" w:hAnsi="Times New Roman" w:cs="Times New Roman"/>
          <w:b w:val="0"/>
          <w:bCs w:val="0"/>
          <w:color w:val="000000"/>
          <w:sz w:val="24"/>
          <w:szCs w:val="24"/>
          <w:lang w:val="en-US" w:eastAsia="zh-CN"/>
        </w:rPr>
        <w:t>）预处理后排入</w:t>
      </w:r>
      <w:r>
        <w:rPr>
          <w:rFonts w:hint="eastAsia" w:ascii="Times New Roman" w:cs="Times New Roman"/>
          <w:b w:val="0"/>
          <w:bCs w:val="0"/>
          <w:color w:val="000000"/>
          <w:sz w:val="24"/>
          <w:szCs w:val="24"/>
          <w:lang w:val="en-US" w:eastAsia="zh-CN"/>
        </w:rPr>
        <w:t>回郭镇</w:t>
      </w:r>
      <w:r>
        <w:rPr>
          <w:rFonts w:hint="default" w:ascii="Times New Roman" w:hAnsi="Times New Roman" w:cs="Times New Roman"/>
          <w:b w:val="0"/>
          <w:bCs w:val="0"/>
          <w:color w:val="000000"/>
          <w:sz w:val="24"/>
          <w:szCs w:val="24"/>
          <w:lang w:val="en-US" w:eastAsia="zh-CN"/>
        </w:rPr>
        <w:t>污水处理厂。因此本项目新增出厂废水排放量为</w:t>
      </w:r>
      <w:r>
        <w:rPr>
          <w:rFonts w:hint="eastAsia" w:ascii="Times New Roman" w:cs="Times New Roman"/>
          <w:b w:val="0"/>
          <w:bCs w:val="0"/>
          <w:color w:val="000000"/>
          <w:sz w:val="24"/>
          <w:szCs w:val="24"/>
          <w:lang w:val="en-US" w:eastAsia="zh-CN"/>
        </w:rPr>
        <w:t>288m</w:t>
      </w:r>
      <w:r>
        <w:rPr>
          <w:rFonts w:hint="eastAsia" w:ascii="Times New Roman" w:cs="Times New Roman"/>
          <w:b w:val="0"/>
          <w:bCs w:val="0"/>
          <w:color w:val="000000"/>
          <w:sz w:val="24"/>
          <w:szCs w:val="24"/>
          <w:vertAlign w:val="superscript"/>
          <w:lang w:val="en-US" w:eastAsia="zh-CN"/>
        </w:rPr>
        <w:t>3</w:t>
      </w:r>
      <w:r>
        <w:rPr>
          <w:rFonts w:hint="eastAsia" w:ascii="Times New Roman" w:cs="Times New Roman"/>
          <w:b w:val="0"/>
          <w:bCs w:val="0"/>
          <w:color w:val="000000"/>
          <w:sz w:val="24"/>
          <w:szCs w:val="24"/>
          <w:lang w:val="en-US" w:eastAsia="zh-CN"/>
        </w:rPr>
        <w:t>/a</w:t>
      </w:r>
      <w:r>
        <w:rPr>
          <w:rFonts w:hint="default" w:ascii="Times New Roman" w:hAnsi="Times New Roman" w:cs="Times New Roman"/>
          <w:b w:val="0"/>
          <w:bCs w:val="0"/>
          <w:color w:val="000000"/>
          <w:sz w:val="24"/>
          <w:szCs w:val="24"/>
          <w:lang w:val="en-US" w:eastAsia="zh-CN"/>
        </w:rPr>
        <w:t>，新增主要污染物排放量为COD0.</w:t>
      </w:r>
      <w:r>
        <w:rPr>
          <w:rFonts w:hint="eastAsia" w:ascii="Times New Roman" w:cs="Times New Roman"/>
          <w:b w:val="0"/>
          <w:bCs w:val="0"/>
          <w:color w:val="000000"/>
          <w:sz w:val="24"/>
          <w:szCs w:val="24"/>
          <w:lang w:val="en-US" w:eastAsia="zh-CN"/>
        </w:rPr>
        <w:t>0023</w:t>
      </w:r>
      <w:r>
        <w:rPr>
          <w:rFonts w:hint="default" w:ascii="Times New Roman" w:hAnsi="Times New Roman" w:cs="Times New Roman"/>
          <w:b w:val="0"/>
          <w:bCs w:val="0"/>
          <w:color w:val="000000"/>
          <w:sz w:val="24"/>
          <w:szCs w:val="24"/>
          <w:lang w:val="en-US" w:eastAsia="zh-CN"/>
        </w:rPr>
        <w:t>t/a、</w:t>
      </w:r>
      <w:r>
        <w:rPr>
          <w:rFonts w:hint="eastAsia" w:ascii="Times New Roman" w:cs="Times New Roman"/>
          <w:b w:val="0"/>
          <w:bCs w:val="0"/>
          <w:color w:val="000000"/>
          <w:sz w:val="24"/>
          <w:szCs w:val="24"/>
          <w:lang w:val="en-US" w:eastAsia="zh-CN"/>
        </w:rPr>
        <w:t>NH</w:t>
      </w:r>
      <w:r>
        <w:rPr>
          <w:rFonts w:hint="eastAsia" w:ascii="Times New Roman" w:cs="Times New Roman"/>
          <w:b w:val="0"/>
          <w:bCs w:val="0"/>
          <w:color w:val="000000"/>
          <w:sz w:val="24"/>
          <w:szCs w:val="24"/>
          <w:vertAlign w:val="subscript"/>
          <w:lang w:val="en-US" w:eastAsia="zh-CN"/>
        </w:rPr>
        <w:t>3</w:t>
      </w:r>
      <w:r>
        <w:rPr>
          <w:rFonts w:hint="eastAsia" w:ascii="Times New Roman" w:cs="Times New Roman"/>
          <w:b w:val="0"/>
          <w:bCs w:val="0"/>
          <w:color w:val="000000"/>
          <w:sz w:val="24"/>
          <w:szCs w:val="24"/>
          <w:lang w:val="en-US" w:eastAsia="zh-CN"/>
        </w:rPr>
        <w:t>-N</w:t>
      </w:r>
      <w:r>
        <w:rPr>
          <w:rFonts w:hint="default" w:ascii="Times New Roman" w:hAnsi="Times New Roman" w:cs="Times New Roman"/>
          <w:b w:val="0"/>
          <w:bCs w:val="0"/>
          <w:color w:val="000000"/>
          <w:sz w:val="24"/>
          <w:szCs w:val="24"/>
          <w:lang w:val="en-US" w:eastAsia="zh-CN"/>
        </w:rPr>
        <w:t>0.0</w:t>
      </w:r>
      <w:r>
        <w:rPr>
          <w:rFonts w:hint="eastAsia" w:ascii="Times New Roman" w:cs="Times New Roman"/>
          <w:b w:val="0"/>
          <w:bCs w:val="0"/>
          <w:color w:val="000000"/>
          <w:sz w:val="24"/>
          <w:szCs w:val="24"/>
          <w:lang w:val="en-US" w:eastAsia="zh-CN"/>
        </w:rPr>
        <w:t>002</w:t>
      </w:r>
      <w:r>
        <w:rPr>
          <w:rFonts w:hint="default" w:ascii="Times New Roman" w:hAnsi="Times New Roman" w:cs="Times New Roman"/>
          <w:b w:val="0"/>
          <w:bCs w:val="0"/>
          <w:color w:val="000000"/>
          <w:sz w:val="24"/>
          <w:szCs w:val="24"/>
          <w:lang w:val="en-US" w:eastAsia="zh-CN"/>
        </w:rPr>
        <w:t xml:space="preserve">t/a。 </w:t>
      </w:r>
    </w:p>
    <w:p>
      <w:pPr>
        <w:pStyle w:val="29"/>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eastAsia" w:ascii="Times New Roman" w:hAnsi="Times New Roman" w:cs="Times New Roman" w:eastAsiaTheme="minorEastAsia"/>
          <w:b w:val="0"/>
          <w:bCs w:val="0"/>
          <w:color w:val="auto"/>
          <w:sz w:val="24"/>
          <w:szCs w:val="24"/>
          <w:lang w:eastAsia="zh-CN"/>
        </w:rPr>
      </w:pPr>
      <w:r>
        <w:rPr>
          <w:rFonts w:hint="default" w:ascii="Times New Roman" w:hAnsi="Times New Roman" w:cs="Times New Roman"/>
          <w:b w:val="0"/>
          <w:bCs w:val="0"/>
          <w:color w:val="000000"/>
          <w:sz w:val="24"/>
          <w:szCs w:val="24"/>
          <w:lang w:val="en-US" w:eastAsia="zh-CN"/>
        </w:rPr>
        <w:t>本项目废气主要为挤出工序产生的非甲烷总烃。项目非甲烷总烃的排放量为：</w:t>
      </w:r>
      <w:r>
        <w:rPr>
          <w:rFonts w:hint="eastAsia" w:ascii="Times New Roman" w:cs="Times New Roman"/>
          <w:b w:val="0"/>
          <w:bCs w:val="0"/>
          <w:color w:val="000000"/>
          <w:sz w:val="24"/>
          <w:szCs w:val="24"/>
          <w:lang w:val="en-US" w:eastAsia="zh-CN"/>
        </w:rPr>
        <w:t>0.252</w:t>
      </w:r>
      <w:r>
        <w:rPr>
          <w:rFonts w:hint="default" w:ascii="Times New Roman" w:hAnsi="Times New Roman" w:cs="Times New Roman"/>
          <w:b w:val="0"/>
          <w:bCs w:val="0"/>
          <w:color w:val="000000"/>
          <w:sz w:val="24"/>
          <w:szCs w:val="24"/>
          <w:lang w:val="en-US" w:eastAsia="zh-CN"/>
        </w:rPr>
        <w:t>t/a。</w:t>
      </w:r>
    </w:p>
    <w:p>
      <w:pPr>
        <w:pStyle w:val="3"/>
        <w:keepNext w:val="0"/>
        <w:keepLines w:val="0"/>
        <w:pageBreakBefore w:val="0"/>
        <w:widowControl w:val="0"/>
        <w:kinsoku/>
        <w:wordWrap/>
        <w:overflowPunct/>
        <w:topLinePunct w:val="0"/>
        <w:autoSpaceDE/>
        <w:autoSpaceDN/>
        <w:bidi w:val="0"/>
        <w:snapToGrid w:val="0"/>
        <w:spacing w:after="0" w:line="484" w:lineRule="exact"/>
        <w:ind w:left="0" w:leftChars="0" w:firstLine="562" w:firstLineChars="200"/>
        <w:rPr>
          <w:rFonts w:hint="default" w:ascii="Times New Roman" w:hAnsi="Times New Roman" w:cs="Times New Roman"/>
          <w:b/>
          <w:bCs/>
          <w:sz w:val="30"/>
          <w:szCs w:val="30"/>
        </w:rPr>
      </w:pPr>
      <w:r>
        <w:rPr>
          <w:rFonts w:hint="default" w:ascii="Times New Roman" w:hAnsi="Times New Roman" w:cs="Times New Roman"/>
          <w:b/>
          <w:bCs/>
          <w:sz w:val="28"/>
          <w:szCs w:val="28"/>
        </w:rPr>
        <w:t>四、环境保护设施调试效果</w:t>
      </w:r>
    </w:p>
    <w:p>
      <w:pPr>
        <w:pStyle w:val="3"/>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default" w:ascii="Times New Roman" w:hAnsi="Times New Roman" w:cs="Times New Roman"/>
          <w:sz w:val="24"/>
        </w:rPr>
      </w:pPr>
      <w:r>
        <w:rPr>
          <w:rFonts w:hint="default" w:ascii="Times New Roman" w:hAnsi="Times New Roman" w:cs="Times New Roman"/>
          <w:sz w:val="24"/>
        </w:rPr>
        <w:t>在</w:t>
      </w:r>
      <w:r>
        <w:rPr>
          <w:rFonts w:hint="eastAsia"/>
          <w:bCs/>
          <w:sz w:val="24"/>
        </w:rPr>
        <w:t>巩义市干沟恒富电线厂年产5000千米电线电缆项目</w:t>
      </w:r>
      <w:r>
        <w:rPr>
          <w:rFonts w:hint="default" w:ascii="Times New Roman" w:hAnsi="Times New Roman" w:cs="Times New Roman"/>
          <w:sz w:val="24"/>
        </w:rPr>
        <w:t>试运行期间，委托</w:t>
      </w:r>
      <w:r>
        <w:rPr>
          <w:rFonts w:hint="eastAsia" w:ascii="Times New Roman" w:hAnsi="Times New Roman" w:cs="Times New Roman"/>
          <w:sz w:val="24"/>
          <w:lang w:eastAsia="zh-CN"/>
        </w:rPr>
        <w:t>河南</w:t>
      </w:r>
      <w:r>
        <w:rPr>
          <w:rFonts w:hint="eastAsia" w:ascii="Times New Roman" w:hAnsi="Times New Roman" w:cs="Times New Roman"/>
          <w:sz w:val="24"/>
          <w:lang w:val="en-US" w:eastAsia="zh-CN"/>
        </w:rPr>
        <w:t>宜信</w:t>
      </w:r>
      <w:r>
        <w:rPr>
          <w:rFonts w:hint="eastAsia" w:ascii="Times New Roman" w:hAnsi="Times New Roman" w:cs="Times New Roman"/>
          <w:sz w:val="24"/>
          <w:lang w:eastAsia="zh-CN"/>
        </w:rPr>
        <w:t>检测技术</w:t>
      </w:r>
      <w:r>
        <w:rPr>
          <w:rFonts w:hint="eastAsia" w:ascii="Times New Roman" w:hAnsi="Times New Roman" w:cs="Times New Roman"/>
          <w:sz w:val="24"/>
          <w:lang w:val="en-US" w:eastAsia="zh-CN"/>
        </w:rPr>
        <w:t>服务</w:t>
      </w:r>
      <w:r>
        <w:rPr>
          <w:rFonts w:hint="eastAsia" w:ascii="Times New Roman" w:hAnsi="Times New Roman" w:cs="Times New Roman"/>
          <w:sz w:val="24"/>
          <w:lang w:eastAsia="zh-CN"/>
        </w:rPr>
        <w:t>有限公司</w:t>
      </w:r>
      <w:r>
        <w:rPr>
          <w:rFonts w:hint="default" w:ascii="Times New Roman" w:hAnsi="Times New Roman" w:cs="Times New Roman"/>
          <w:sz w:val="24"/>
        </w:rPr>
        <w:t>于</w:t>
      </w:r>
      <w:r>
        <w:rPr>
          <w:rFonts w:hint="eastAsia" w:ascii="Times New Roman" w:hAnsi="Times New Roman" w:cs="Times New Roman"/>
          <w:sz w:val="24"/>
          <w:lang w:val="en-US" w:eastAsia="zh-CN"/>
        </w:rPr>
        <w:t>2022</w:t>
      </w:r>
      <w:r>
        <w:rPr>
          <w:rFonts w:hint="default" w:ascii="Times New Roman" w:hAnsi="Times New Roman" w:cs="Times New Roman"/>
          <w:sz w:val="24"/>
        </w:rPr>
        <w:t>年</w:t>
      </w:r>
      <w:r>
        <w:rPr>
          <w:rFonts w:hint="eastAsia" w:ascii="Times New Roman" w:hAnsi="Times New Roman" w:cs="Times New Roman"/>
          <w:sz w:val="24"/>
          <w:lang w:val="en-US" w:eastAsia="zh-CN"/>
        </w:rPr>
        <w:t>09</w:t>
      </w:r>
      <w:r>
        <w:rPr>
          <w:rFonts w:hint="default" w:ascii="Times New Roman" w:hAnsi="Times New Roman" w:cs="Times New Roman"/>
          <w:sz w:val="24"/>
        </w:rPr>
        <w:t>月</w:t>
      </w:r>
      <w:r>
        <w:rPr>
          <w:rFonts w:hint="eastAsia" w:ascii="Times New Roman" w:hAnsi="Times New Roman" w:cs="Times New Roman"/>
          <w:sz w:val="24"/>
          <w:lang w:val="en-US" w:eastAsia="zh-CN"/>
        </w:rPr>
        <w:t>27</w:t>
      </w:r>
      <w:r>
        <w:rPr>
          <w:rFonts w:hint="default" w:ascii="Times New Roman" w:hAnsi="Times New Roman" w:cs="Times New Roman"/>
          <w:sz w:val="24"/>
          <w:lang w:val="en-US" w:eastAsia="zh-CN"/>
        </w:rPr>
        <w:t>日</w:t>
      </w:r>
      <w:r>
        <w:rPr>
          <w:rFonts w:hint="default" w:ascii="Times New Roman" w:hAnsi="Times New Roman" w:cs="Times New Roman"/>
          <w:sz w:val="24"/>
        </w:rPr>
        <w:t>-</w:t>
      </w:r>
      <w:r>
        <w:rPr>
          <w:rFonts w:hint="eastAsia" w:ascii="Times New Roman" w:hAnsi="Times New Roman" w:cs="Times New Roman"/>
          <w:sz w:val="24"/>
          <w:lang w:val="en-US" w:eastAsia="zh-CN"/>
        </w:rPr>
        <w:t>08</w:t>
      </w:r>
      <w:r>
        <w:rPr>
          <w:rFonts w:hint="default" w:ascii="Times New Roman" w:hAnsi="Times New Roman" w:cs="Times New Roman"/>
          <w:sz w:val="24"/>
          <w:lang w:val="en-US" w:eastAsia="zh-CN"/>
        </w:rPr>
        <w:t>月</w:t>
      </w:r>
      <w:r>
        <w:rPr>
          <w:rFonts w:hint="eastAsia" w:ascii="Times New Roman" w:hAnsi="Times New Roman" w:cs="Times New Roman"/>
          <w:sz w:val="24"/>
          <w:lang w:val="en-US" w:eastAsia="zh-CN"/>
        </w:rPr>
        <w:t>27</w:t>
      </w:r>
      <w:r>
        <w:rPr>
          <w:rFonts w:hint="default" w:ascii="Times New Roman" w:hAnsi="Times New Roman" w:cs="Times New Roman"/>
          <w:sz w:val="24"/>
        </w:rPr>
        <w:t>日对该项目的废气和噪声进行了监测。</w:t>
      </w:r>
    </w:p>
    <w:p>
      <w:pPr>
        <w:pStyle w:val="3"/>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default" w:ascii="Times New Roman" w:hAnsi="Times New Roman" w:cs="Times New Roman"/>
          <w:sz w:val="24"/>
        </w:rPr>
      </w:pPr>
      <w:r>
        <w:rPr>
          <w:rFonts w:hint="default" w:ascii="Times New Roman" w:hAnsi="Times New Roman" w:cs="Times New Roman"/>
          <w:sz w:val="24"/>
        </w:rPr>
        <w:t>1、验收监测期间，生产工况</w:t>
      </w:r>
      <w:r>
        <w:rPr>
          <w:rFonts w:hint="eastAsia" w:ascii="Times New Roman" w:hAnsi="Times New Roman" w:cs="Times New Roman"/>
          <w:sz w:val="24"/>
          <w:lang w:val="en-US" w:eastAsia="zh-CN"/>
        </w:rPr>
        <w:t>稳定</w:t>
      </w:r>
      <w:r>
        <w:rPr>
          <w:rFonts w:hint="default" w:ascii="Times New Roman" w:hAnsi="Times New Roman" w:cs="Times New Roman"/>
          <w:sz w:val="24"/>
        </w:rPr>
        <w:t>，满足国家对建设项目竣工环境保护验收监测期间生产</w:t>
      </w:r>
      <w:r>
        <w:rPr>
          <w:rFonts w:hint="eastAsia" w:ascii="Times New Roman" w:hAnsi="Times New Roman" w:cs="Times New Roman"/>
          <w:sz w:val="24"/>
          <w:lang w:val="en-US" w:eastAsia="zh-CN"/>
        </w:rPr>
        <w:t>工况稳定</w:t>
      </w:r>
      <w:r>
        <w:rPr>
          <w:rFonts w:hint="default" w:ascii="Times New Roman" w:hAnsi="Times New Roman" w:cs="Times New Roman"/>
          <w:sz w:val="24"/>
        </w:rPr>
        <w:t>的要求，</w:t>
      </w:r>
      <w:r>
        <w:rPr>
          <w:rFonts w:hint="eastAsia" w:ascii="Times New Roman" w:hAnsi="Times New Roman" w:cs="Times New Roman"/>
          <w:sz w:val="24"/>
          <w:lang w:val="en-US" w:eastAsia="zh-CN"/>
        </w:rPr>
        <w:t>符合</w:t>
      </w:r>
      <w:r>
        <w:rPr>
          <w:rFonts w:hint="default" w:ascii="Times New Roman" w:hAnsi="Times New Roman" w:cs="Times New Roman"/>
          <w:sz w:val="24"/>
        </w:rPr>
        <w:t>国家对建设项目环境保护实施竣工验收监测的要求。</w:t>
      </w:r>
    </w:p>
    <w:p>
      <w:pPr>
        <w:pStyle w:val="3"/>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eastAsia" w:ascii="Times New Roman" w:hAnsi="Times New Roman" w:cs="Times New Roman" w:eastAsiaTheme="minorEastAsia"/>
          <w:sz w:val="24"/>
          <w:lang w:eastAsia="zh-CN"/>
        </w:rPr>
      </w:pPr>
      <w:r>
        <w:rPr>
          <w:rFonts w:hint="default" w:ascii="Times New Roman" w:hAnsi="Times New Roman" w:cs="Times New Roman"/>
          <w:sz w:val="24"/>
        </w:rPr>
        <w:t>2、经现场勘察</w:t>
      </w:r>
      <w:r>
        <w:rPr>
          <w:rFonts w:hint="default" w:ascii="Times New Roman" w:hAnsi="Times New Roman" w:cs="Times New Roman"/>
          <w:sz w:val="24"/>
          <w:lang w:eastAsia="zh-CN"/>
        </w:rPr>
        <w:t>，</w:t>
      </w:r>
      <w:r>
        <w:rPr>
          <w:rFonts w:hint="default" w:ascii="Times New Roman" w:hAnsi="Times New Roman" w:cs="Times New Roman"/>
          <w:color w:val="auto"/>
          <w:sz w:val="24"/>
        </w:rPr>
        <w:t>项目</w:t>
      </w:r>
      <w:r>
        <w:rPr>
          <w:rFonts w:hint="eastAsia"/>
          <w:b w:val="0"/>
          <w:bCs w:val="0"/>
          <w:color w:val="000000"/>
          <w:sz w:val="24"/>
          <w:szCs w:val="28"/>
          <w:u w:val="none"/>
        </w:rPr>
        <w:t>挤出工序产生的非甲烷总烃废气抽出后采用UV光</w:t>
      </w:r>
      <w:r>
        <w:rPr>
          <w:rFonts w:hint="eastAsia"/>
          <w:b w:val="0"/>
          <w:bCs w:val="0"/>
          <w:color w:val="000000"/>
          <w:sz w:val="24"/>
          <w:szCs w:val="28"/>
          <w:u w:val="none"/>
          <w:lang w:eastAsia="zh-CN"/>
        </w:rPr>
        <w:t>解催化氧化</w:t>
      </w:r>
      <w:r>
        <w:rPr>
          <w:rFonts w:hint="eastAsia"/>
          <w:b w:val="0"/>
          <w:bCs w:val="0"/>
          <w:color w:val="000000"/>
          <w:sz w:val="24"/>
          <w:szCs w:val="28"/>
          <w:u w:val="none"/>
        </w:rPr>
        <w:t>处理装置+活性炭吸附装置对非甲烷总烃废气进行收集处理后通过15m高排气筒排放</w:t>
      </w:r>
    </w:p>
    <w:p>
      <w:pPr>
        <w:keepNext w:val="0"/>
        <w:keepLines w:val="0"/>
        <w:pageBreakBefore w:val="0"/>
        <w:widowControl w:val="0"/>
        <w:kinsoku/>
        <w:wordWrap/>
        <w:overflowPunct/>
        <w:topLinePunct w:val="0"/>
        <w:autoSpaceDE/>
        <w:autoSpaceDN/>
        <w:bidi w:val="0"/>
        <w:snapToGrid w:val="0"/>
        <w:spacing w:line="484" w:lineRule="exact"/>
        <w:ind w:firstLine="480" w:firstLineChars="200"/>
        <w:rPr>
          <w:rFonts w:hint="default" w:ascii="Times New Roman" w:hAnsi="Times New Roman" w:eastAsia="宋体" w:cs="Times New Roman"/>
          <w:sz w:val="28"/>
          <w:szCs w:val="28"/>
          <w:lang w:eastAsia="zh-CN"/>
        </w:rPr>
      </w:pPr>
      <w:r>
        <w:rPr>
          <w:rFonts w:hint="default" w:ascii="Times New Roman" w:hAnsi="Times New Roman" w:cs="Times New Roman"/>
          <w:sz w:val="24"/>
        </w:rPr>
        <w:t>3、</w:t>
      </w:r>
      <w:r>
        <w:rPr>
          <w:rFonts w:hint="eastAsia" w:ascii="Times New Roman" w:hAnsi="Times New Roman" w:cs="Times New Roman"/>
          <w:sz w:val="24"/>
          <w:lang w:val="en-US" w:eastAsia="zh-CN"/>
        </w:rPr>
        <w:t>项目废水主要为生活污水，</w:t>
      </w:r>
      <w:r>
        <w:rPr>
          <w:rFonts w:hint="default" w:ascii="Times New Roman" w:hAnsi="Times New Roman" w:cs="Times New Roman"/>
          <w:bCs/>
          <w:color w:val="auto"/>
          <w:sz w:val="24"/>
        </w:rPr>
        <w:t>生活污水经</w:t>
      </w:r>
      <w:r>
        <w:rPr>
          <w:rFonts w:hint="default" w:ascii="Times New Roman" w:hAnsi="Times New Roman" w:cs="Times New Roman"/>
          <w:bCs/>
          <w:color w:val="auto"/>
          <w:sz w:val="24"/>
          <w:lang w:val="en-US" w:eastAsia="zh-CN"/>
        </w:rPr>
        <w:t>化粪池暂存后，由污水管网排入回郭镇污水处理厂</w:t>
      </w:r>
      <w:r>
        <w:rPr>
          <w:rFonts w:hint="default" w:ascii="Times New Roman" w:hAnsi="Times New Roman" w:cs="Times New Roman"/>
          <w:color w:val="auto"/>
          <w:sz w:val="24"/>
        </w:rPr>
        <w:t>。</w:t>
      </w:r>
    </w:p>
    <w:p>
      <w:pPr>
        <w:pStyle w:val="3"/>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default" w:ascii="Times New Roman" w:hAnsi="Times New Roman" w:cs="Times New Roman"/>
          <w:sz w:val="24"/>
        </w:rPr>
      </w:pPr>
      <w:r>
        <w:rPr>
          <w:rFonts w:hint="default" w:ascii="Times New Roman" w:hAnsi="Times New Roman" w:cs="Times New Roman"/>
          <w:sz w:val="24"/>
        </w:rPr>
        <w:t>4、验收监测期间，</w:t>
      </w:r>
      <w:r>
        <w:rPr>
          <w:rFonts w:hint="eastAsia" w:ascii="Times New Roman" w:hAnsi="Times New Roman" w:cs="Times New Roman"/>
          <w:sz w:val="24"/>
          <w:lang w:val="en-US" w:eastAsia="zh-CN"/>
        </w:rPr>
        <w:t>东、南、西、北</w:t>
      </w:r>
      <w:r>
        <w:rPr>
          <w:rFonts w:hint="default" w:ascii="Times New Roman" w:hAnsi="Times New Roman" w:cs="Times New Roman"/>
          <w:sz w:val="24"/>
        </w:rPr>
        <w:t>厂界昼间噪声及监测结果均符合《工业企业厂界环境噪声排放标准》（GB12348-2008）</w:t>
      </w:r>
      <w:r>
        <w:rPr>
          <w:rFonts w:hint="eastAsia" w:ascii="Times New Roman" w:hAnsi="Times New Roman" w:cs="Times New Roman"/>
          <w:sz w:val="24"/>
          <w:lang w:val="en-US" w:eastAsia="zh-CN"/>
        </w:rPr>
        <w:t>3</w:t>
      </w:r>
      <w:r>
        <w:rPr>
          <w:rFonts w:hint="default" w:ascii="Times New Roman" w:hAnsi="Times New Roman" w:cs="Times New Roman"/>
          <w:sz w:val="24"/>
        </w:rPr>
        <w:t>类标准限值（昼间≦6</w:t>
      </w:r>
      <w:r>
        <w:rPr>
          <w:rFonts w:hint="eastAsia" w:ascii="Times New Roman" w:hAnsi="Times New Roman" w:cs="Times New Roman"/>
          <w:sz w:val="24"/>
          <w:lang w:val="en-US" w:eastAsia="zh-CN"/>
        </w:rPr>
        <w:t>5</w:t>
      </w:r>
      <w:r>
        <w:rPr>
          <w:rFonts w:hint="default" w:ascii="Times New Roman" w:hAnsi="Times New Roman" w:cs="Times New Roman"/>
          <w:sz w:val="24"/>
        </w:rPr>
        <w:t>dB（A）夜间≦5</w:t>
      </w:r>
      <w:r>
        <w:rPr>
          <w:rFonts w:hint="eastAsia" w:ascii="Times New Roman" w:hAnsi="Times New Roman" w:cs="Times New Roman"/>
          <w:sz w:val="24"/>
          <w:lang w:val="en-US" w:eastAsia="zh-CN"/>
        </w:rPr>
        <w:t>5</w:t>
      </w:r>
      <w:r>
        <w:rPr>
          <w:rFonts w:hint="default" w:ascii="Times New Roman" w:hAnsi="Times New Roman" w:cs="Times New Roman"/>
          <w:sz w:val="24"/>
        </w:rPr>
        <w:t>dB（A））</w:t>
      </w:r>
    </w:p>
    <w:p>
      <w:pPr>
        <w:pStyle w:val="51"/>
        <w:adjustRightInd w:val="0"/>
        <w:snapToGrid w:val="0"/>
        <w:spacing w:line="480" w:lineRule="exact"/>
        <w:ind w:firstLine="420" w:firstLineChars="175"/>
        <w:rPr>
          <w:rFonts w:hint="eastAsia" w:ascii="Times New Roman" w:hAnsi="Times New Roman" w:cs="Times New Roman" w:eastAsiaTheme="minorEastAsia"/>
          <w:color w:val="auto"/>
          <w:sz w:val="24"/>
          <w:lang w:eastAsia="zh-CN"/>
        </w:rPr>
      </w:pPr>
      <w:r>
        <w:rPr>
          <w:rFonts w:hint="default" w:ascii="Times New Roman" w:hAnsi="Times New Roman" w:cs="Times New Roman"/>
          <w:sz w:val="24"/>
        </w:rPr>
        <w:t>5、经现场勘察该项目</w:t>
      </w:r>
      <w:r>
        <w:rPr>
          <w:rFonts w:hint="default" w:ascii="Times New Roman" w:hAnsi="Times New Roman" w:cs="Times New Roman"/>
          <w:color w:val="auto"/>
          <w:sz w:val="24"/>
        </w:rPr>
        <w:t>废边角料</w:t>
      </w:r>
      <w:r>
        <w:rPr>
          <w:rFonts w:hint="eastAsia" w:ascii="Times New Roman" w:hAnsi="Times New Roman" w:cs="Times New Roman"/>
          <w:color w:val="auto"/>
          <w:sz w:val="24"/>
          <w:lang w:eastAsia="zh-CN"/>
        </w:rPr>
        <w:t>、</w:t>
      </w:r>
      <w:r>
        <w:rPr>
          <w:rFonts w:hint="eastAsia" w:ascii="Times New Roman" w:hAnsi="Times New Roman" w:cs="Times New Roman"/>
          <w:color w:val="auto"/>
          <w:kern w:val="0"/>
          <w:sz w:val="24"/>
          <w:lang w:val="en-US" w:eastAsia="zh-CN"/>
        </w:rPr>
        <w:t>废包装袋收集后外售，</w:t>
      </w:r>
      <w:r>
        <w:rPr>
          <w:rFonts w:hint="eastAsia" w:ascii="Times New Roman" w:hAnsi="Times New Roman" w:cs="Times New Roman"/>
          <w:color w:val="auto"/>
          <w:sz w:val="24"/>
          <w:lang w:val="en-US" w:eastAsia="zh-CN"/>
        </w:rPr>
        <w:t>废灯管收集后定期送至废品回收站，</w:t>
      </w:r>
      <w:r>
        <w:rPr>
          <w:rFonts w:hint="default" w:ascii="Times New Roman" w:hAnsi="Times New Roman" w:cs="Times New Roman"/>
          <w:color w:val="auto"/>
          <w:sz w:val="24"/>
        </w:rPr>
        <w:t>生活垃圾收集后，送至垃圾中转站集中处理</w:t>
      </w:r>
      <w:r>
        <w:rPr>
          <w:rFonts w:hint="eastAsia" w:ascii="Times New Roman" w:hAnsi="Times New Roman" w:cs="Times New Roman"/>
          <w:color w:val="auto"/>
          <w:sz w:val="24"/>
          <w:lang w:eastAsia="zh-CN"/>
        </w:rPr>
        <w:t>。</w:t>
      </w:r>
    </w:p>
    <w:p>
      <w:pPr>
        <w:pStyle w:val="51"/>
        <w:adjustRightInd w:val="0"/>
        <w:snapToGrid w:val="0"/>
        <w:spacing w:line="500" w:lineRule="exact"/>
        <w:ind w:left="0" w:leftChars="0" w:firstLine="480" w:firstLineChars="200"/>
        <w:jc w:val="both"/>
        <w:rPr>
          <w:rFonts w:hint="eastAsia" w:cs="宋体" w:eastAsiaTheme="minorEastAsia"/>
          <w:b w:val="0"/>
          <w:bCs w:val="0"/>
          <w:color w:val="auto"/>
          <w:sz w:val="24"/>
          <w:highlight w:val="none"/>
          <w:u w:val="none"/>
          <w:lang w:val="en-US" w:eastAsia="zh-CN"/>
        </w:rPr>
      </w:pPr>
      <w:r>
        <w:rPr>
          <w:rFonts w:hint="default" w:ascii="Times New Roman" w:hAnsi="Times New Roman" w:cs="Times New Roman"/>
          <w:color w:val="auto"/>
          <w:kern w:val="0"/>
          <w:sz w:val="24"/>
        </w:rPr>
        <w:t>项目危险废物</w:t>
      </w:r>
      <w:r>
        <w:rPr>
          <w:rFonts w:hint="eastAsia" w:ascii="Times New Roman" w:hAnsi="Times New Roman" w:cs="Times New Roman"/>
          <w:color w:val="auto"/>
          <w:kern w:val="0"/>
          <w:sz w:val="24"/>
          <w:lang w:val="en-US" w:eastAsia="zh-CN"/>
        </w:rPr>
        <w:t>废活性炭</w:t>
      </w:r>
      <w:r>
        <w:rPr>
          <w:rFonts w:hint="default" w:ascii="Times New Roman" w:hAnsi="Times New Roman" w:cs="Times New Roman"/>
          <w:color w:val="auto"/>
          <w:sz w:val="24"/>
          <w:highlight w:val="none"/>
        </w:rPr>
        <w:t>统一收集后定期交有危废处置资质单位处理</w:t>
      </w:r>
      <w:r>
        <w:rPr>
          <w:rFonts w:hint="eastAsia" w:cs="宋体"/>
          <w:b w:val="0"/>
          <w:bCs w:val="0"/>
          <w:color w:val="C00000"/>
          <w:sz w:val="24"/>
          <w:highlight w:val="none"/>
          <w:u w:val="none"/>
          <w:lang w:eastAsia="zh-CN"/>
        </w:rPr>
        <w:t>。</w:t>
      </w:r>
    </w:p>
    <w:p>
      <w:pPr>
        <w:pStyle w:val="3"/>
        <w:keepNext w:val="0"/>
        <w:keepLines w:val="0"/>
        <w:pageBreakBefore w:val="0"/>
        <w:widowControl w:val="0"/>
        <w:kinsoku/>
        <w:wordWrap/>
        <w:overflowPunct/>
        <w:topLinePunct w:val="0"/>
        <w:autoSpaceDE/>
        <w:autoSpaceDN/>
        <w:bidi w:val="0"/>
        <w:adjustRightInd/>
        <w:snapToGrid w:val="0"/>
        <w:spacing w:after="0" w:line="484" w:lineRule="exact"/>
        <w:ind w:left="0" w:leftChars="0" w:firstLine="562" w:firstLineChars="200"/>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五、工程建设对环境的影响</w:t>
      </w:r>
    </w:p>
    <w:p>
      <w:pPr>
        <w:spacing w:line="500" w:lineRule="exact"/>
        <w:ind w:firstLine="480"/>
        <w:rPr>
          <w:rFonts w:hint="default" w:ascii="Times New Roman" w:hAnsi="Times New Roman" w:cs="Times New Roman"/>
          <w:sz w:val="24"/>
        </w:rPr>
      </w:pPr>
      <w:r>
        <w:rPr>
          <w:rFonts w:hint="eastAsia"/>
          <w:bCs/>
          <w:sz w:val="24"/>
        </w:rPr>
        <w:t>巩义市干沟恒富电线厂年产5000千米电线电缆项目</w:t>
      </w:r>
      <w:r>
        <w:rPr>
          <w:rFonts w:hint="default" w:ascii="Times New Roman" w:hAnsi="Times New Roman" w:cs="Times New Roman"/>
          <w:sz w:val="24"/>
        </w:rPr>
        <w:t>现状监测报告，项目废水、废气、噪声、固废均可以实现达标排放；项目</w:t>
      </w:r>
      <w:r>
        <w:rPr>
          <w:rFonts w:hint="eastAsia" w:ascii="Times New Roman" w:hAnsi="Times New Roman" w:cs="Times New Roman"/>
          <w:sz w:val="24"/>
          <w:lang w:val="en-US" w:eastAsia="zh-CN"/>
        </w:rPr>
        <w:t>无</w:t>
      </w:r>
      <w:r>
        <w:rPr>
          <w:rFonts w:hint="default" w:ascii="Times New Roman" w:hAnsi="Times New Roman" w:cs="Times New Roman"/>
          <w:sz w:val="24"/>
        </w:rPr>
        <w:t>产生</w:t>
      </w:r>
      <w:r>
        <w:rPr>
          <w:rFonts w:hint="eastAsia" w:ascii="Times New Roman" w:hAnsi="Times New Roman" w:cs="Times New Roman"/>
          <w:sz w:val="24"/>
          <w:lang w:val="en-US" w:eastAsia="zh-CN"/>
        </w:rPr>
        <w:t>废水，</w:t>
      </w:r>
      <w:r>
        <w:rPr>
          <w:rStyle w:val="35"/>
          <w:rFonts w:hint="eastAsia" w:ascii="Times New Roman" w:hAnsi="Times New Roman" w:eastAsia="宋体" w:cs="Times New Roman"/>
          <w:sz w:val="24"/>
          <w:highlight w:val="none"/>
          <w:lang w:val="en-US" w:eastAsia="zh-CN"/>
        </w:rPr>
        <w:t>生活污水</w:t>
      </w:r>
      <w:r>
        <w:rPr>
          <w:rFonts w:hint="eastAsia" w:ascii="Times New Roman" w:hAnsi="Times New Roman" w:eastAsia="宋体" w:cs="Times New Roman"/>
          <w:b w:val="0"/>
          <w:bCs/>
          <w:color w:val="auto"/>
          <w:sz w:val="24"/>
          <w:u w:val="none"/>
          <w:lang w:val="en-US" w:eastAsia="zh-CN"/>
        </w:rPr>
        <w:t>经化粪池暂存后，由污水管网排入回郭镇污水处理厂</w:t>
      </w:r>
      <w:r>
        <w:rPr>
          <w:rFonts w:hint="default" w:ascii="Times New Roman" w:hAnsi="Times New Roman" w:cs="Times New Roman"/>
          <w:sz w:val="24"/>
          <w:lang w:eastAsia="zh-CN"/>
        </w:rPr>
        <w:t>；</w:t>
      </w:r>
      <w:r>
        <w:rPr>
          <w:rFonts w:hint="default" w:ascii="Times New Roman" w:hAnsi="Times New Roman" w:cs="Times New Roman"/>
          <w:color w:val="auto"/>
          <w:sz w:val="24"/>
        </w:rPr>
        <w:t>项目</w:t>
      </w:r>
      <w:r>
        <w:rPr>
          <w:rFonts w:hint="eastAsia"/>
          <w:b w:val="0"/>
          <w:bCs w:val="0"/>
          <w:color w:val="000000"/>
          <w:sz w:val="24"/>
          <w:szCs w:val="24"/>
          <w:u w:val="none"/>
          <w:lang w:val="en-US" w:eastAsia="zh-CN"/>
        </w:rPr>
        <w:t>PVC颗粒在加热挤出过程产生的</w:t>
      </w:r>
      <w:r>
        <w:rPr>
          <w:rFonts w:hint="eastAsia" w:ascii="Times New Roman" w:hAnsi="Times New Roman" w:cs="Times New Roman"/>
          <w:color w:val="000000"/>
          <w:sz w:val="24"/>
          <w:szCs w:val="24"/>
          <w:highlight w:val="none"/>
          <w:lang w:val="en-US" w:eastAsia="zh-CN"/>
        </w:rPr>
        <w:t>的非甲烷总烃。</w:t>
      </w:r>
      <w:r>
        <w:rPr>
          <w:rFonts w:hint="eastAsia"/>
          <w:bCs/>
          <w:color w:val="000000"/>
          <w:sz w:val="24"/>
          <w:szCs w:val="24"/>
          <w:highlight w:val="none"/>
          <w:lang w:eastAsia="zh-CN"/>
        </w:rPr>
        <w:t>挤出</w:t>
      </w:r>
      <w:r>
        <w:rPr>
          <w:rFonts w:hint="eastAsia"/>
          <w:bCs/>
          <w:color w:val="000000"/>
          <w:sz w:val="24"/>
          <w:szCs w:val="24"/>
          <w:highlight w:val="none"/>
        </w:rPr>
        <w:t>产生的有机废气经</w:t>
      </w:r>
      <w:r>
        <w:rPr>
          <w:rFonts w:hint="eastAsia"/>
          <w:bCs/>
          <w:color w:val="000000"/>
          <w:sz w:val="24"/>
          <w:szCs w:val="24"/>
          <w:highlight w:val="none"/>
          <w:lang w:eastAsia="zh-CN"/>
        </w:rPr>
        <w:t>负压</w:t>
      </w:r>
      <w:r>
        <w:rPr>
          <w:rFonts w:hint="eastAsia"/>
          <w:bCs/>
          <w:color w:val="000000"/>
          <w:sz w:val="24"/>
          <w:szCs w:val="24"/>
          <w:highlight w:val="none"/>
        </w:rPr>
        <w:t>收集后引至</w:t>
      </w:r>
      <w:r>
        <w:rPr>
          <w:rFonts w:hint="eastAsia"/>
          <w:bCs/>
          <w:color w:val="000000"/>
          <w:sz w:val="24"/>
          <w:szCs w:val="24"/>
          <w:highlight w:val="none"/>
          <w:lang w:val="en-US" w:eastAsia="zh-CN"/>
        </w:rPr>
        <w:t>1</w:t>
      </w:r>
      <w:r>
        <w:rPr>
          <w:rFonts w:hint="eastAsia"/>
          <w:bCs/>
          <w:color w:val="000000"/>
          <w:sz w:val="24"/>
          <w:szCs w:val="24"/>
          <w:highlight w:val="none"/>
        </w:rPr>
        <w:t>套UV光解催化氧化处理器+活性炭吸附装置处理后经1根 15m 高排气筒排放</w:t>
      </w:r>
      <w:r>
        <w:rPr>
          <w:rFonts w:hint="eastAsia" w:ascii="Times New Roman" w:hAnsi="Times New Roman" w:cs="Times New Roman"/>
          <w:color w:val="auto"/>
          <w:sz w:val="24"/>
          <w:lang w:eastAsia="zh-CN"/>
        </w:rPr>
        <w:t>，</w:t>
      </w:r>
      <w:r>
        <w:rPr>
          <w:rFonts w:hint="eastAsia" w:ascii="Times New Roman" w:hAnsi="Times New Roman" w:cs="Times New Roman"/>
          <w:b w:val="0"/>
          <w:bCs w:val="0"/>
          <w:color w:val="000000"/>
          <w:sz w:val="24"/>
          <w:u w:val="none"/>
          <w:lang w:eastAsia="zh-CN"/>
        </w:rPr>
        <w:t>能够</w:t>
      </w:r>
      <w:r>
        <w:rPr>
          <w:rFonts w:ascii="宋体" w:hAnsi="宋体" w:eastAsia="宋体" w:cs="宋体"/>
          <w:sz w:val="24"/>
          <w:szCs w:val="24"/>
        </w:rPr>
        <w:t>满足《大气污染物综合排放标</w:t>
      </w:r>
      <w:r>
        <w:rPr>
          <w:rFonts w:hint="default" w:ascii="Times New Roman" w:hAnsi="Times New Roman" w:eastAsia="宋体" w:cs="Times New Roman"/>
          <w:sz w:val="24"/>
          <w:szCs w:val="24"/>
        </w:rPr>
        <w:t>准》(GB16297-1996)二级标准(最高允许排放浓度120mg/m</w:t>
      </w:r>
      <w:r>
        <w:rPr>
          <w:rFonts w:hint="default" w:ascii="Times New Roman" w:hAnsi="Times New Roman" w:eastAsia="宋体" w:cs="Times New Roman"/>
          <w:sz w:val="24"/>
          <w:szCs w:val="24"/>
          <w:vertAlign w:val="superscript"/>
        </w:rPr>
        <w:t>3</w:t>
      </w:r>
      <w:r>
        <w:rPr>
          <w:rFonts w:hint="default" w:ascii="Times New Roman" w:hAnsi="Times New Roman" w:eastAsia="宋体" w:cs="Times New Roman"/>
          <w:sz w:val="24"/>
          <w:szCs w:val="24"/>
        </w:rPr>
        <w:t>，15m排气筒最高允许排放速率10.0kg/h)及豫环攻坚办</w:t>
      </w:r>
      <w:r>
        <w:rPr>
          <w:rFonts w:hint="default" w:ascii="Times New Roman" w:hAnsi="Times New Roman" w:eastAsia="宋体" w:cs="Times New Roman"/>
          <w:sz w:val="24"/>
          <w:szCs w:val="24"/>
          <w:lang w:eastAsia="zh-CN"/>
        </w:rPr>
        <w:t>[2017]162号(最高允许排放浓度80mg/m</w:t>
      </w:r>
      <w:r>
        <w:rPr>
          <w:rFonts w:hint="default" w:ascii="Times New Roman" w:hAnsi="Times New Roman" w:eastAsia="宋体" w:cs="Times New Roman"/>
          <w:sz w:val="24"/>
          <w:szCs w:val="24"/>
          <w:vertAlign w:val="superscript"/>
          <w:lang w:eastAsia="zh-CN"/>
        </w:rPr>
        <w:t>3</w:t>
      </w:r>
      <w:r>
        <w:rPr>
          <w:rFonts w:hint="default" w:ascii="Times New Roman" w:hAnsi="Times New Roman" w:eastAsia="宋体" w:cs="Times New Roman"/>
          <w:sz w:val="24"/>
          <w:szCs w:val="24"/>
          <w:lang w:eastAsia="zh-CN"/>
        </w:rPr>
        <w:t>，处理效率70%)的要求</w:t>
      </w:r>
      <w:r>
        <w:rPr>
          <w:rFonts w:hint="default" w:ascii="Times New Roman" w:hAnsi="Times New Roman" w:cs="Times New Roman"/>
          <w:sz w:val="24"/>
        </w:rPr>
        <w:t>；厂界噪声经厂房隔声衰减后可以满足《工业企业厂界环境噪声排放标准》（GB12348-2008）</w:t>
      </w:r>
      <w:r>
        <w:rPr>
          <w:rFonts w:hint="eastAsia" w:ascii="Times New Roman" w:hAnsi="Times New Roman" w:cs="Times New Roman"/>
          <w:sz w:val="24"/>
          <w:lang w:val="en-US" w:eastAsia="zh-CN"/>
        </w:rPr>
        <w:t>3类</w:t>
      </w:r>
      <w:r>
        <w:rPr>
          <w:rFonts w:hint="default" w:ascii="Times New Roman" w:hAnsi="Times New Roman" w:cs="Times New Roman"/>
          <w:sz w:val="24"/>
        </w:rPr>
        <w:t>标准要求。因此，从环保角度分析，本项目的建设是可行的。</w:t>
      </w:r>
    </w:p>
    <w:p>
      <w:pPr>
        <w:pStyle w:val="3"/>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default" w:ascii="Times New Roman" w:hAnsi="Times New Roman" w:cs="Times New Roman"/>
          <w:b/>
          <w:sz w:val="28"/>
        </w:rPr>
      </w:pPr>
      <w:r>
        <w:rPr>
          <w:rFonts w:hint="default" w:ascii="Times New Roman" w:hAnsi="Times New Roman" w:cs="Times New Roman"/>
          <w:b/>
          <w:sz w:val="28"/>
        </w:rPr>
        <w:t>六、结论</w:t>
      </w:r>
    </w:p>
    <w:p>
      <w:pPr>
        <w:pStyle w:val="3"/>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对照项目的环评报告及其批复，结合对现场勘察</w:t>
      </w:r>
      <w:r>
        <w:rPr>
          <w:rFonts w:hint="default" w:ascii="Times New Roman" w:hAnsi="Times New Roman" w:cs="Times New Roman"/>
          <w:sz w:val="24"/>
          <w:lang w:eastAsia="zh-CN"/>
        </w:rPr>
        <w:t>，</w:t>
      </w:r>
      <w:r>
        <w:rPr>
          <w:rFonts w:hint="default" w:ascii="Times New Roman" w:hAnsi="Times New Roman" w:eastAsia="宋体" w:cs="Times New Roman"/>
          <w:sz w:val="24"/>
        </w:rPr>
        <w:t xml:space="preserve">本项目建设按照环评报告及其批复要求，环境保护设施与主体工程同时设计、同时施工、同时投产使用；各项污染物排放符合国家和地方相关标准、环境影响报告表及其批复的决定；该项目的性质、规模、地点、采用的生产工艺及防治措施未发生重大变更；项目建设过程中未造成重大环境污染；项目不属于纳入排污许可管理的建设项目；本项目未受到环保管理部门相关处罚；验收报告编制基本符合建设项目竣工环境保护验收技术规范；建设内容均符合其它相关环境保护法律、行政法规等要求。验收工作组原则同意本项目通过竣工环保验收。 </w:t>
      </w:r>
    </w:p>
    <w:p>
      <w:pPr>
        <w:pStyle w:val="3"/>
        <w:keepNext w:val="0"/>
        <w:keepLines w:val="0"/>
        <w:pageBreakBefore w:val="0"/>
        <w:widowControl w:val="0"/>
        <w:numPr>
          <w:ilvl w:val="0"/>
          <w:numId w:val="4"/>
        </w:numPr>
        <w:kinsoku/>
        <w:wordWrap/>
        <w:overflowPunct/>
        <w:topLinePunct w:val="0"/>
        <w:autoSpaceDE/>
        <w:autoSpaceDN/>
        <w:bidi w:val="0"/>
        <w:adjustRightInd/>
        <w:snapToGrid w:val="0"/>
        <w:spacing w:after="0" w:line="484" w:lineRule="exact"/>
        <w:ind w:left="0" w:leftChars="0" w:firstLine="562" w:firstLineChars="200"/>
        <w:jc w:val="both"/>
        <w:textAlignment w:val="auto"/>
        <w:outlineLvl w:val="9"/>
        <w:rPr>
          <w:rFonts w:hint="default" w:ascii="Times New Roman" w:hAnsi="Times New Roman" w:cs="Times New Roman"/>
          <w:b/>
          <w:sz w:val="28"/>
          <w:szCs w:val="28"/>
        </w:rPr>
      </w:pPr>
      <w:r>
        <w:rPr>
          <w:rFonts w:hint="eastAsia" w:ascii="Times New Roman" w:hAnsi="Times New Roman" w:cs="Times New Roman"/>
          <w:b/>
          <w:bCs/>
          <w:sz w:val="28"/>
          <w:szCs w:val="28"/>
          <w:lang w:val="en-US" w:eastAsia="zh-CN"/>
        </w:rPr>
        <w:t>后续要求</w:t>
      </w:r>
    </w:p>
    <w:p>
      <w:pPr>
        <w:pStyle w:val="3"/>
        <w:keepNext w:val="0"/>
        <w:keepLines w:val="0"/>
        <w:pageBreakBefore w:val="0"/>
        <w:widowControl w:val="0"/>
        <w:numPr>
          <w:ilvl w:val="0"/>
          <w:numId w:val="5"/>
        </w:numPr>
        <w:kinsoku/>
        <w:wordWrap/>
        <w:overflowPunct/>
        <w:topLinePunct w:val="0"/>
        <w:autoSpaceDE/>
        <w:autoSpaceDN/>
        <w:bidi w:val="0"/>
        <w:adjustRightInd/>
        <w:snapToGrid w:val="0"/>
        <w:spacing w:after="0" w:line="484" w:lineRule="exact"/>
        <w:ind w:firstLine="480" w:firstLineChars="200"/>
        <w:jc w:val="both"/>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加强危废及车间卫生日常管理。</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after="0" w:line="480" w:lineRule="exact"/>
        <w:jc w:val="both"/>
        <w:textAlignment w:val="auto"/>
        <w:outlineLvl w:val="9"/>
        <w:rPr>
          <w:rFonts w:hint="default" w:ascii="Times New Roman" w:hAnsi="Times New Roman" w:eastAsia="宋体" w:cs="Times New Roman"/>
          <w:sz w:val="24"/>
        </w:rPr>
      </w:pPr>
    </w:p>
    <w:p>
      <w:pPr>
        <w:pStyle w:val="3"/>
        <w:keepNext w:val="0"/>
        <w:keepLines w:val="0"/>
        <w:pageBreakBefore w:val="0"/>
        <w:widowControl w:val="0"/>
        <w:numPr>
          <w:ilvl w:val="0"/>
          <w:numId w:val="0"/>
        </w:numPr>
        <w:kinsoku/>
        <w:wordWrap/>
        <w:overflowPunct/>
        <w:topLinePunct w:val="0"/>
        <w:autoSpaceDE/>
        <w:autoSpaceDN/>
        <w:bidi w:val="0"/>
        <w:adjustRightInd/>
        <w:snapToGrid w:val="0"/>
        <w:spacing w:after="0" w:line="480" w:lineRule="exact"/>
        <w:jc w:val="both"/>
        <w:textAlignment w:val="auto"/>
        <w:outlineLvl w:val="9"/>
        <w:rPr>
          <w:rFonts w:hint="default" w:ascii="Times New Roman" w:hAnsi="Times New Roman" w:eastAsia="宋体" w:cs="Times New Roman"/>
          <w:sz w:val="24"/>
        </w:rPr>
      </w:pPr>
    </w:p>
    <w:p>
      <w:pPr>
        <w:pStyle w:val="3"/>
        <w:keepNext w:val="0"/>
        <w:keepLines w:val="0"/>
        <w:pageBreakBefore w:val="0"/>
        <w:widowControl w:val="0"/>
        <w:numPr>
          <w:ilvl w:val="0"/>
          <w:numId w:val="4"/>
        </w:numPr>
        <w:kinsoku/>
        <w:wordWrap/>
        <w:overflowPunct/>
        <w:topLinePunct w:val="0"/>
        <w:autoSpaceDE/>
        <w:autoSpaceDN/>
        <w:bidi w:val="0"/>
        <w:adjustRightInd/>
        <w:snapToGrid w:val="0"/>
        <w:spacing w:after="0" w:line="500" w:lineRule="exact"/>
        <w:ind w:left="0" w:leftChars="0" w:firstLine="562" w:firstLineChars="200"/>
        <w:jc w:val="both"/>
        <w:textAlignment w:val="auto"/>
        <w:outlineLvl w:val="9"/>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 xml:space="preserve">验收人员信息（见下表） </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 xml:space="preserve"> </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p>
    <w:p>
      <w:pPr>
        <w:pStyle w:val="3"/>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p>
    <w:p>
      <w:pPr>
        <w:pStyle w:val="3"/>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5761" w:leftChars="200" w:hanging="5341" w:hangingChars="1900"/>
        <w:jc w:val="both"/>
        <w:textAlignment w:val="auto"/>
        <w:outlineLvl w:val="9"/>
        <w:rPr>
          <w:rFonts w:hint="default" w:ascii="Times New Roman" w:hAnsi="Times New Roman" w:eastAsia="宋体" w:cs="Times New Roman"/>
          <w:b w:val="0"/>
          <w:bCs w:val="0"/>
          <w:sz w:val="28"/>
          <w:szCs w:val="28"/>
          <w:lang w:val="en-US" w:eastAsia="zh-CN"/>
        </w:rPr>
      </w:pPr>
      <w:r>
        <w:rPr>
          <w:rFonts w:hint="eastAsia" w:ascii="Times New Roman" w:hAnsi="Times New Roman" w:eastAsia="宋体" w:cs="Times New Roman"/>
          <w:b/>
          <w:bCs/>
          <w:sz w:val="28"/>
          <w:szCs w:val="28"/>
          <w:lang w:val="en-US" w:eastAsia="zh-CN"/>
        </w:rPr>
        <w:t xml:space="preserve">                                     </w:t>
      </w:r>
      <w:r>
        <w:rPr>
          <w:rFonts w:hint="eastAsia"/>
          <w:bCs/>
          <w:sz w:val="24"/>
        </w:rPr>
        <w:t>巩义市干沟恒富电线厂</w:t>
      </w:r>
      <w:r>
        <w:rPr>
          <w:rFonts w:hint="eastAsia" w:ascii="Times New Roman" w:hAnsi="Times New Roman" w:eastAsia="宋体" w:cs="Times New Roman"/>
          <w:b w:val="0"/>
          <w:bCs w:val="0"/>
          <w:sz w:val="28"/>
          <w:szCs w:val="28"/>
          <w:lang w:val="en-US" w:eastAsia="zh-CN"/>
        </w:rPr>
        <w:t xml:space="preserve">                                     2022年10月14日</w:t>
      </w:r>
    </w:p>
    <w:p>
      <w:pPr>
        <w:pStyle w:val="3"/>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jc w:val="both"/>
        <w:textAlignment w:val="auto"/>
        <w:outlineLvl w:val="9"/>
        <w:rPr>
          <w:rFonts w:hint="default" w:ascii="Times New Roman" w:hAnsi="Times New Roman" w:eastAsia="宋体" w:cs="Times New Roman"/>
          <w:sz w:val="24"/>
          <w:lang w:eastAsia="zh-CN"/>
        </w:rPr>
      </w:pPr>
    </w:p>
    <w:p>
      <w:pPr>
        <w:pStyle w:val="3"/>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jc w:val="both"/>
        <w:textAlignment w:val="auto"/>
        <w:outlineLvl w:val="9"/>
        <w:rPr>
          <w:rFonts w:hint="default" w:ascii="Times New Roman" w:hAnsi="Times New Roman" w:eastAsia="宋体" w:cs="Times New Roman"/>
          <w:sz w:val="24"/>
          <w:lang w:eastAsia="zh-CN"/>
        </w:rPr>
      </w:pPr>
    </w:p>
    <w:p>
      <w:pPr>
        <w:spacing w:line="360" w:lineRule="auto"/>
        <w:outlineLvl w:val="0"/>
        <w:rPr>
          <w:rFonts w:hint="eastAsia" w:ascii="Times New Roman" w:hAnsi="Times New Roman" w:cs="Times New Roman"/>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rPr>
          <w:rFonts w:hint="eastAsia" w:ascii="Times New Roman" w:hAnsi="Times New Roman" w:cs="Times New Roman" w:eastAsiaTheme="minorEastAsia"/>
          <w:b/>
          <w:bCs/>
          <w:sz w:val="32"/>
          <w:szCs w:val="32"/>
          <w:lang w:val="en-US" w:eastAsia="zh-CN"/>
        </w:rPr>
        <w:sectPr>
          <w:pgSz w:w="16838" w:h="11906" w:orient="landscape"/>
          <w:pgMar w:top="1800" w:right="1440" w:bottom="1800" w:left="1440" w:header="0" w:footer="737" w:gutter="0"/>
          <w:cols w:space="425" w:num="1"/>
          <w:docGrid w:type="lines" w:linePitch="312" w:charSpace="0"/>
        </w:sectPr>
      </w:pPr>
      <w:r>
        <w:drawing>
          <wp:anchor distT="0" distB="0" distL="114300" distR="114300" simplePos="0" relativeHeight="251724800" behindDoc="1" locked="0" layoutInCell="1" allowOverlap="1">
            <wp:simplePos x="0" y="0"/>
            <wp:positionH relativeFrom="column">
              <wp:posOffset>1591310</wp:posOffset>
            </wp:positionH>
            <wp:positionV relativeFrom="paragraph">
              <wp:posOffset>-1221105</wp:posOffset>
            </wp:positionV>
            <wp:extent cx="4915535" cy="7972425"/>
            <wp:effectExtent l="0" t="0" r="9525" b="18415"/>
            <wp:wrapTight wrapText="bothSides">
              <wp:wrapPolygon>
                <wp:start x="0" y="21600"/>
                <wp:lineTo x="21513" y="21600"/>
                <wp:lineTo x="21513" y="26"/>
                <wp:lineTo x="0" y="26"/>
                <wp:lineTo x="0" y="21600"/>
              </wp:wrapPolygon>
            </wp:wrapTight>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48"/>
                    <a:stretch>
                      <a:fillRect/>
                    </a:stretch>
                  </pic:blipFill>
                  <pic:spPr>
                    <a:xfrm rot="5400000">
                      <a:off x="0" y="0"/>
                      <a:ext cx="4915535" cy="7972425"/>
                    </a:xfrm>
                    <a:prstGeom prst="rect">
                      <a:avLst/>
                    </a:prstGeom>
                    <a:noFill/>
                    <a:ln>
                      <a:noFill/>
                    </a:ln>
                  </pic:spPr>
                </pic:pic>
              </a:graphicData>
            </a:graphic>
          </wp:anchor>
        </w:drawing>
      </w:r>
      <w:r>
        <w:rPr>
          <w:rFonts w:ascii="Times New Roman" w:hAnsi="Times New Roman" w:cs="Times New Roman"/>
          <w:b/>
          <w:bCs/>
          <w:sz w:val="32"/>
          <w:szCs w:val="32"/>
          <w:lang w:val="en-US"/>
        </w:rPr>
        <w:t>附件九 签到</w:t>
      </w:r>
      <w:r>
        <w:rPr>
          <w:rFonts w:hint="eastAsia" w:ascii="Times New Roman" w:hAnsi="Times New Roman" w:cs="Times New Roman"/>
          <w:b/>
          <w:bCs/>
          <w:sz w:val="32"/>
          <w:szCs w:val="32"/>
          <w:lang w:val="en-US" w:eastAsia="zh-CN"/>
        </w:rPr>
        <w:t>表</w:t>
      </w: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b/>
          <w:bCs/>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b/>
          <w:bCs/>
          <w:sz w:val="32"/>
          <w:szCs w:val="32"/>
          <w:lang w:val="en-US"/>
        </w:rPr>
        <w:t>附件十 公</w:t>
      </w:r>
      <w:r>
        <w:rPr>
          <w:rFonts w:hint="eastAsia" w:ascii="Times New Roman" w:hAnsi="Times New Roman" w:cs="Times New Roman"/>
          <w:b/>
          <w:bCs/>
          <w:sz w:val="32"/>
          <w:szCs w:val="32"/>
          <w:lang w:val="en-US" w:eastAsia="zh-CN"/>
        </w:rPr>
        <w:t>示</w:t>
      </w:r>
      <w:bookmarkStart w:id="101" w:name="_GoBack"/>
      <w:bookmarkEnd w:id="101"/>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pPr>
    </w:p>
    <w:p>
      <w:pPr>
        <w:pStyle w:val="20"/>
        <w:keepNext w:val="0"/>
        <w:keepLines w:val="0"/>
        <w:pageBreakBefore w:val="0"/>
        <w:widowControl w:val="0"/>
        <w:kinsoku/>
        <w:wordWrap/>
        <w:overflowPunct/>
        <w:topLinePunct w:val="0"/>
        <w:autoSpaceDE/>
        <w:autoSpaceDN/>
        <w:bidi w:val="0"/>
        <w:adjustRightInd/>
        <w:spacing w:line="240" w:lineRule="auto"/>
        <w:jc w:val="both"/>
        <w:textAlignment w:val="auto"/>
        <w:rPr>
          <w:rFonts w:hint="eastAsia"/>
          <w:lang w:eastAsia="zh-CN"/>
        </w:rPr>
      </w:pP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吴众伟" w:date="2022-05-19T20:13:46Z" w:initials="">
    <w:p w14:paraId="77977F7B">
      <w:pPr>
        <w:pStyle w:val="8"/>
        <w:rPr>
          <w:rFonts w:hint="default" w:eastAsiaTheme="minorEastAsia"/>
          <w:lang w:val="en-US" w:eastAsia="zh-CN"/>
        </w:rPr>
      </w:pPr>
      <w:r>
        <w:rPr>
          <w:rFonts w:hint="eastAsia"/>
          <w:lang w:val="en-US" w:eastAsia="zh-CN"/>
        </w:rPr>
        <w:t>钢材？</w:t>
      </w:r>
    </w:p>
  </w:comment>
  <w:comment w:id="1" w:author="吴众伟" w:date="2022-05-19T20:14:39Z" w:initials="">
    <w:p w14:paraId="7B001F99">
      <w:pPr>
        <w:pStyle w:val="8"/>
        <w:rPr>
          <w:rFonts w:hint="default" w:eastAsiaTheme="minorEastAsia"/>
          <w:lang w:val="en-US" w:eastAsia="zh-CN"/>
        </w:rPr>
      </w:pPr>
      <w:r>
        <w:rPr>
          <w:rFonts w:hint="eastAsia"/>
          <w:lang w:val="en-US" w:eastAsia="zh-CN"/>
        </w:rPr>
        <w:t>项目设置有单独的固废暂存间？不是暂存区吗？具体位置在平面布置图标出，同时，补充相关照片</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7977F7B" w15:done="0"/>
  <w15:commentEx w15:paraId="7B001F99"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等线 Light">
    <w:altName w:val="宋体"/>
    <w:panose1 w:val="02010600030101010101"/>
    <w:charset w:val="86"/>
    <w:family w:val="auto"/>
    <w:pitch w:val="default"/>
    <w:sig w:usb0="00000000" w:usb1="00000000" w:usb2="00000016" w:usb3="00000000" w:csb0="0004000F" w:csb1="00000000"/>
  </w:font>
  <w:font w:name="MingLiU">
    <w:altName w:val="Microsoft JhengHei UI"/>
    <w:panose1 w:val="02020509000000000000"/>
    <w:charset w:val="88"/>
    <w:family w:val="modern"/>
    <w:pitch w:val="default"/>
    <w:sig w:usb0="00000000" w:usb1="00000000" w:usb2="00000016" w:usb3="00000000" w:csb0="00100001" w:csb1="00000000"/>
  </w:font>
  <w:font w:name="Calibri Light">
    <w:altName w:val="Segoe Print"/>
    <w:panose1 w:val="020F0302020204030204"/>
    <w:charset w:val="00"/>
    <w:family w:val="swiss"/>
    <w:pitch w:val="default"/>
    <w:sig w:usb0="00000000" w:usb1="00000000" w:usb2="00000009" w:usb3="00000000" w:csb0="200001FF" w:csb1="00000000"/>
  </w:font>
  <w:font w:name="仿宋">
    <w:panose1 w:val="02010609060101010101"/>
    <w:charset w:val="86"/>
    <w:family w:val="auto"/>
    <w:pitch w:val="default"/>
    <w:sig w:usb0="800002BF" w:usb1="38CF7CFA" w:usb2="00000016" w:usb3="00000000" w:csb0="00040001" w:csb1="00000000"/>
  </w:font>
  <w:font w:name="PMingLiU">
    <w:altName w:val="Microsoft JhengHei UI"/>
    <w:panose1 w:val="02020500000000000000"/>
    <w:charset w:val="88"/>
    <w:family w:val="roman"/>
    <w:pitch w:val="default"/>
    <w:sig w:usb0="00000000" w:usb1="00000000" w:usb2="00000016" w:usb3="00000000" w:csb0="00100001" w:csb1="00000000"/>
  </w:font>
  <w:font w:name="长城黑体">
    <w:altName w:val="宋体"/>
    <w:panose1 w:val="00000000000000000000"/>
    <w:charset w:val="86"/>
    <w:family w:val="modern"/>
    <w:pitch w:val="default"/>
    <w:sig w:usb0="00000000" w:usb1="00000000" w:usb2="00000010" w:usb3="00000000" w:csb0="00040000" w:csb1="00000000"/>
  </w:font>
  <w:font w:name="仿宋_GB2312">
    <w:altName w:val="仿宋"/>
    <w:panose1 w:val="00000000000000000000"/>
    <w:charset w:val="86"/>
    <w:family w:val="modern"/>
    <w:pitch w:val="default"/>
    <w:sig w:usb0="00000000" w:usb1="00000000" w:usb2="00000010" w:usb3="00000000" w:csb0="00040000" w:csb1="00000000"/>
  </w:font>
  <w:font w:name="Segoe UI">
    <w:panose1 w:val="020B0502040204020203"/>
    <w:charset w:val="00"/>
    <w:family w:val="auto"/>
    <w:pitch w:val="default"/>
    <w:sig w:usb0="E4002EFF" w:usb1="C000E47F" w:usb2="00000009" w:usb3="00000000" w:csb0="200001FF" w:csb1="00000000"/>
  </w:font>
  <w:font w:name="Microsoft JhengHei UI">
    <w:panose1 w:val="020B0604030504040204"/>
    <w:charset w:val="88"/>
    <w:family w:val="auto"/>
    <w:pitch w:val="default"/>
    <w:sig w:usb0="000002A7" w:usb1="28CF4400" w:usb2="00000016" w:usb3="00000000" w:csb0="00100009"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w:pict>
        <v:shape id="_x0000_s3079" o:spid="_x0000_s3079" o:spt="202" type="#_x0000_t202" style="position:absolute;left:0pt;margin-top:0pt;height:144pt;width:144pt;mso-position-horizontal:center;mso-position-horizontal-relative:margin;mso-wrap-style:none;z-index:251664384;mso-width-relative:page;mso-height-relative:page;" filled="f" stroked="f" coordsize="21600,21600">
          <v:path/>
          <v:fill on="f" focussize="0,0"/>
          <v:stroke on="f"/>
          <v:imagedata o:title=""/>
          <o:lock v:ext="edit" aspectratio="f"/>
          <v:textbox inset="0mm,0mm,0mm,0mm" style="mso-fit-shape-to-text:t;">
            <w:txbxContent>
              <w:p>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w:rPr>
        <w:sz w:val="18"/>
      </w:rPr>
      <w:pict>
        <v:shape id="_x0000_s3080" o:spid="_x0000_s3080" o:spt="202" type="#_x0000_t202" style="position:absolute;left:0pt;margin-top:0pt;height:144pt;width:144pt;mso-position-horizontal:center;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26</w:t>
                </w:r>
                <w:r>
                  <w:rPr>
                    <w:rFonts w:hint="eastAsia"/>
                    <w:lang w:eastAsia="zh-CN"/>
                  </w:rPr>
                  <w:fldChar w:fldCharType="end"/>
                </w:r>
              </w:p>
            </w:txbxContent>
          </v:textbox>
        </v:shape>
      </w:pict>
    </w:r>
  </w:p>
  <w:p>
    <w:pPr>
      <w:pStyle w:val="13"/>
      <w:jc w:val="center"/>
      <w:rPr>
        <w:sz w:val="21"/>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both"/>
      <w:rPr>
        <w:sz w:val="21"/>
        <w:szCs w:val="21"/>
        <w:u w:val="single"/>
      </w:rPr>
    </w:pPr>
  </w:p>
  <w:p>
    <w:pPr>
      <w:pStyle w:val="14"/>
      <w:jc w:val="center"/>
      <w:rPr>
        <w:sz w:val="21"/>
        <w:szCs w:val="21"/>
        <w:u w:val="single"/>
      </w:rPr>
    </w:pPr>
  </w:p>
  <w:p>
    <w:pPr>
      <w:pStyle w:val="14"/>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1"/>
      </w:pBdr>
    </w:pPr>
  </w:p>
  <w:p>
    <w:pPr>
      <w:pStyle w:val="14"/>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139A6C"/>
    <w:multiLevelType w:val="singleLevel"/>
    <w:tmpl w:val="92139A6C"/>
    <w:lvl w:ilvl="0" w:tentative="0">
      <w:start w:val="1"/>
      <w:numFmt w:val="decimal"/>
      <w:suff w:val="nothing"/>
      <w:lvlText w:val="%1、"/>
      <w:lvlJc w:val="left"/>
    </w:lvl>
  </w:abstractNum>
  <w:abstractNum w:abstractNumId="1">
    <w:nsid w:val="118CF25A"/>
    <w:multiLevelType w:val="singleLevel"/>
    <w:tmpl w:val="118CF25A"/>
    <w:lvl w:ilvl="0" w:tentative="0">
      <w:start w:val="7"/>
      <w:numFmt w:val="chineseCounting"/>
      <w:suff w:val="nothing"/>
      <w:lvlText w:val="%1、"/>
      <w:lvlJc w:val="left"/>
      <w:rPr>
        <w:rFonts w:hint="eastAsia"/>
      </w:rPr>
    </w:lvl>
  </w:abstractNum>
  <w:abstractNum w:abstractNumId="2">
    <w:nsid w:val="395A8618"/>
    <w:multiLevelType w:val="singleLevel"/>
    <w:tmpl w:val="395A8618"/>
    <w:lvl w:ilvl="0" w:tentative="0">
      <w:start w:val="1"/>
      <w:numFmt w:val="decimal"/>
      <w:suff w:val="nothing"/>
      <w:lvlText w:val="（%1）"/>
      <w:lvlJc w:val="left"/>
    </w:lvl>
  </w:abstractNum>
  <w:abstractNum w:abstractNumId="3">
    <w:nsid w:val="59254340"/>
    <w:multiLevelType w:val="singleLevel"/>
    <w:tmpl w:val="59254340"/>
    <w:lvl w:ilvl="0" w:tentative="0">
      <w:start w:val="4"/>
      <w:numFmt w:val="decimal"/>
      <w:suff w:val="nothing"/>
      <w:lvlText w:val="%1、"/>
      <w:lvlJc w:val="left"/>
    </w:lvl>
  </w:abstractNum>
  <w:abstractNum w:abstractNumId="4">
    <w:nsid w:val="5A0FC674"/>
    <w:multiLevelType w:val="singleLevel"/>
    <w:tmpl w:val="5A0FC674"/>
    <w:lvl w:ilvl="0" w:tentative="0">
      <w:start w:val="2"/>
      <w:numFmt w:val="decimal"/>
      <w:suff w:val="nothing"/>
      <w:lvlText w:val="（%1）"/>
      <w:lvlJc w:val="left"/>
    </w:lvl>
  </w:abstractNum>
  <w:num w:numId="1">
    <w:abstractNumId w:val="3"/>
  </w:num>
  <w:num w:numId="2">
    <w:abstractNumId w:val="2"/>
  </w:num>
  <w:num w:numId="3">
    <w:abstractNumId w:val="4"/>
  </w:num>
  <w:num w:numId="4">
    <w:abstractNumId w:val="1"/>
  </w:num>
  <w:num w:numId="5">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吴众伟">
    <w15:presenceInfo w15:providerId="WPS Office" w15:userId="7433598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MWQwODA3NTk0ZGE3Y2ExNDFkNzZmNDIwNzI5M2E1NjQifQ=="/>
  </w:docVars>
  <w:rsids>
    <w:rsidRoot w:val="00E27137"/>
    <w:rsid w:val="000016F6"/>
    <w:rsid w:val="00002577"/>
    <w:rsid w:val="000044BB"/>
    <w:rsid w:val="00006847"/>
    <w:rsid w:val="000069D2"/>
    <w:rsid w:val="00010AFB"/>
    <w:rsid w:val="00020EA1"/>
    <w:rsid w:val="00026491"/>
    <w:rsid w:val="00026510"/>
    <w:rsid w:val="00033386"/>
    <w:rsid w:val="00034F90"/>
    <w:rsid w:val="00037EA7"/>
    <w:rsid w:val="00043632"/>
    <w:rsid w:val="0004543C"/>
    <w:rsid w:val="000476AD"/>
    <w:rsid w:val="00052807"/>
    <w:rsid w:val="00054221"/>
    <w:rsid w:val="00055660"/>
    <w:rsid w:val="00062C14"/>
    <w:rsid w:val="00063B5A"/>
    <w:rsid w:val="00065D4B"/>
    <w:rsid w:val="00067081"/>
    <w:rsid w:val="00072031"/>
    <w:rsid w:val="000731AD"/>
    <w:rsid w:val="000742AB"/>
    <w:rsid w:val="000770F4"/>
    <w:rsid w:val="0008084C"/>
    <w:rsid w:val="00080E84"/>
    <w:rsid w:val="000811B5"/>
    <w:rsid w:val="00081231"/>
    <w:rsid w:val="00084860"/>
    <w:rsid w:val="00084E42"/>
    <w:rsid w:val="000855E5"/>
    <w:rsid w:val="000928A4"/>
    <w:rsid w:val="00096701"/>
    <w:rsid w:val="000A003E"/>
    <w:rsid w:val="000A3A1E"/>
    <w:rsid w:val="000A5126"/>
    <w:rsid w:val="000A5CBA"/>
    <w:rsid w:val="000A69AD"/>
    <w:rsid w:val="000B401A"/>
    <w:rsid w:val="000C038C"/>
    <w:rsid w:val="000C08F2"/>
    <w:rsid w:val="000C3FB9"/>
    <w:rsid w:val="000C63AE"/>
    <w:rsid w:val="000C7F72"/>
    <w:rsid w:val="000D1216"/>
    <w:rsid w:val="000D22CB"/>
    <w:rsid w:val="000D3116"/>
    <w:rsid w:val="000D77A3"/>
    <w:rsid w:val="000E1936"/>
    <w:rsid w:val="000E257B"/>
    <w:rsid w:val="000E2F5A"/>
    <w:rsid w:val="000E3D42"/>
    <w:rsid w:val="000E75CD"/>
    <w:rsid w:val="000F08FA"/>
    <w:rsid w:val="000F50C4"/>
    <w:rsid w:val="000F661F"/>
    <w:rsid w:val="000F73BF"/>
    <w:rsid w:val="000F73DF"/>
    <w:rsid w:val="00104F02"/>
    <w:rsid w:val="00105636"/>
    <w:rsid w:val="00105850"/>
    <w:rsid w:val="001067C1"/>
    <w:rsid w:val="00107161"/>
    <w:rsid w:val="00112523"/>
    <w:rsid w:val="00113797"/>
    <w:rsid w:val="001154A5"/>
    <w:rsid w:val="001163C3"/>
    <w:rsid w:val="00116B43"/>
    <w:rsid w:val="00117968"/>
    <w:rsid w:val="00120BE7"/>
    <w:rsid w:val="00121513"/>
    <w:rsid w:val="0012461F"/>
    <w:rsid w:val="0012783B"/>
    <w:rsid w:val="00132F30"/>
    <w:rsid w:val="00133CC5"/>
    <w:rsid w:val="0014301F"/>
    <w:rsid w:val="00147508"/>
    <w:rsid w:val="00155585"/>
    <w:rsid w:val="00156FC6"/>
    <w:rsid w:val="0015708B"/>
    <w:rsid w:val="00157996"/>
    <w:rsid w:val="00157E73"/>
    <w:rsid w:val="00160344"/>
    <w:rsid w:val="00167142"/>
    <w:rsid w:val="001702BC"/>
    <w:rsid w:val="0017112B"/>
    <w:rsid w:val="001767BC"/>
    <w:rsid w:val="00176E7A"/>
    <w:rsid w:val="00180EAD"/>
    <w:rsid w:val="00181321"/>
    <w:rsid w:val="001821AC"/>
    <w:rsid w:val="00185868"/>
    <w:rsid w:val="00186251"/>
    <w:rsid w:val="00192C07"/>
    <w:rsid w:val="00192D01"/>
    <w:rsid w:val="001A3AB7"/>
    <w:rsid w:val="001A65AE"/>
    <w:rsid w:val="001A7FEB"/>
    <w:rsid w:val="001B0BA3"/>
    <w:rsid w:val="001B1170"/>
    <w:rsid w:val="001B23D4"/>
    <w:rsid w:val="001B31B6"/>
    <w:rsid w:val="001B75A6"/>
    <w:rsid w:val="001C0D85"/>
    <w:rsid w:val="001C2C71"/>
    <w:rsid w:val="001C4BBA"/>
    <w:rsid w:val="001C5DE2"/>
    <w:rsid w:val="001C6600"/>
    <w:rsid w:val="001C6F5E"/>
    <w:rsid w:val="001D0046"/>
    <w:rsid w:val="001D0F73"/>
    <w:rsid w:val="001D1170"/>
    <w:rsid w:val="001D29C6"/>
    <w:rsid w:val="001E0745"/>
    <w:rsid w:val="001E263E"/>
    <w:rsid w:val="001E2E9F"/>
    <w:rsid w:val="001E3EF3"/>
    <w:rsid w:val="001E54C0"/>
    <w:rsid w:val="001E65CA"/>
    <w:rsid w:val="001E7EFE"/>
    <w:rsid w:val="0020382E"/>
    <w:rsid w:val="002055E3"/>
    <w:rsid w:val="00213C8E"/>
    <w:rsid w:val="0021554B"/>
    <w:rsid w:val="002212AC"/>
    <w:rsid w:val="0022145B"/>
    <w:rsid w:val="00222D9F"/>
    <w:rsid w:val="00222E83"/>
    <w:rsid w:val="00222FA7"/>
    <w:rsid w:val="002254C8"/>
    <w:rsid w:val="00226589"/>
    <w:rsid w:val="00227E98"/>
    <w:rsid w:val="00231CA0"/>
    <w:rsid w:val="00233720"/>
    <w:rsid w:val="002344D2"/>
    <w:rsid w:val="00235608"/>
    <w:rsid w:val="00244F05"/>
    <w:rsid w:val="00251337"/>
    <w:rsid w:val="0025206C"/>
    <w:rsid w:val="00252C78"/>
    <w:rsid w:val="00255520"/>
    <w:rsid w:val="002572FC"/>
    <w:rsid w:val="00262796"/>
    <w:rsid w:val="00265C8F"/>
    <w:rsid w:val="002708CF"/>
    <w:rsid w:val="00276797"/>
    <w:rsid w:val="0028127A"/>
    <w:rsid w:val="00281396"/>
    <w:rsid w:val="002827F1"/>
    <w:rsid w:val="002831EE"/>
    <w:rsid w:val="002838A7"/>
    <w:rsid w:val="002863BB"/>
    <w:rsid w:val="00287D3A"/>
    <w:rsid w:val="00291ABC"/>
    <w:rsid w:val="00292A5F"/>
    <w:rsid w:val="00292C98"/>
    <w:rsid w:val="00294632"/>
    <w:rsid w:val="002A3894"/>
    <w:rsid w:val="002A6209"/>
    <w:rsid w:val="002A723C"/>
    <w:rsid w:val="002A7DD4"/>
    <w:rsid w:val="002B1AC6"/>
    <w:rsid w:val="002B4030"/>
    <w:rsid w:val="002B432D"/>
    <w:rsid w:val="002C0A58"/>
    <w:rsid w:val="002C17A6"/>
    <w:rsid w:val="002C294C"/>
    <w:rsid w:val="002C6318"/>
    <w:rsid w:val="002C7598"/>
    <w:rsid w:val="002C79DA"/>
    <w:rsid w:val="002D216D"/>
    <w:rsid w:val="002D21DB"/>
    <w:rsid w:val="002E1437"/>
    <w:rsid w:val="002E438A"/>
    <w:rsid w:val="002E467E"/>
    <w:rsid w:val="002E5C92"/>
    <w:rsid w:val="002E624D"/>
    <w:rsid w:val="002F0B76"/>
    <w:rsid w:val="002F335B"/>
    <w:rsid w:val="002F6220"/>
    <w:rsid w:val="002F6951"/>
    <w:rsid w:val="002F766C"/>
    <w:rsid w:val="00300234"/>
    <w:rsid w:val="003039DA"/>
    <w:rsid w:val="003265EE"/>
    <w:rsid w:val="00326FB8"/>
    <w:rsid w:val="00333CC1"/>
    <w:rsid w:val="00335A1A"/>
    <w:rsid w:val="00336DC0"/>
    <w:rsid w:val="00346A41"/>
    <w:rsid w:val="00352B9F"/>
    <w:rsid w:val="00355B9F"/>
    <w:rsid w:val="00356E87"/>
    <w:rsid w:val="00361B24"/>
    <w:rsid w:val="00361D19"/>
    <w:rsid w:val="003620DE"/>
    <w:rsid w:val="00367F79"/>
    <w:rsid w:val="00370944"/>
    <w:rsid w:val="0037247B"/>
    <w:rsid w:val="00375992"/>
    <w:rsid w:val="003775B8"/>
    <w:rsid w:val="003801C6"/>
    <w:rsid w:val="00383566"/>
    <w:rsid w:val="00384C96"/>
    <w:rsid w:val="0038522C"/>
    <w:rsid w:val="00387BFD"/>
    <w:rsid w:val="0039208B"/>
    <w:rsid w:val="003A1D4C"/>
    <w:rsid w:val="003A2CB3"/>
    <w:rsid w:val="003A34B9"/>
    <w:rsid w:val="003A79BF"/>
    <w:rsid w:val="003B0947"/>
    <w:rsid w:val="003C7DD5"/>
    <w:rsid w:val="003D368B"/>
    <w:rsid w:val="003D5E33"/>
    <w:rsid w:val="003E0DE6"/>
    <w:rsid w:val="003E6CF3"/>
    <w:rsid w:val="003F174E"/>
    <w:rsid w:val="003F3366"/>
    <w:rsid w:val="003F419A"/>
    <w:rsid w:val="003F54E6"/>
    <w:rsid w:val="003F6F50"/>
    <w:rsid w:val="003F77BD"/>
    <w:rsid w:val="00400726"/>
    <w:rsid w:val="0040252D"/>
    <w:rsid w:val="00402826"/>
    <w:rsid w:val="004034EC"/>
    <w:rsid w:val="00403EB1"/>
    <w:rsid w:val="00405E2B"/>
    <w:rsid w:val="004076B9"/>
    <w:rsid w:val="00410524"/>
    <w:rsid w:val="00411308"/>
    <w:rsid w:val="0041224A"/>
    <w:rsid w:val="00412E2B"/>
    <w:rsid w:val="00414788"/>
    <w:rsid w:val="00424B8D"/>
    <w:rsid w:val="00425C80"/>
    <w:rsid w:val="00426CC4"/>
    <w:rsid w:val="00431776"/>
    <w:rsid w:val="004318BC"/>
    <w:rsid w:val="00432321"/>
    <w:rsid w:val="00436C61"/>
    <w:rsid w:val="004402C7"/>
    <w:rsid w:val="004409AC"/>
    <w:rsid w:val="00447542"/>
    <w:rsid w:val="00447863"/>
    <w:rsid w:val="004533C1"/>
    <w:rsid w:val="0045367D"/>
    <w:rsid w:val="00455CB0"/>
    <w:rsid w:val="004608E4"/>
    <w:rsid w:val="00465051"/>
    <w:rsid w:val="00466437"/>
    <w:rsid w:val="0047060B"/>
    <w:rsid w:val="00471371"/>
    <w:rsid w:val="004775C3"/>
    <w:rsid w:val="00482590"/>
    <w:rsid w:val="004850E0"/>
    <w:rsid w:val="00486EA6"/>
    <w:rsid w:val="00487C85"/>
    <w:rsid w:val="00490250"/>
    <w:rsid w:val="00492343"/>
    <w:rsid w:val="004963B4"/>
    <w:rsid w:val="004967F4"/>
    <w:rsid w:val="004A43CF"/>
    <w:rsid w:val="004A5CD1"/>
    <w:rsid w:val="004B3232"/>
    <w:rsid w:val="004C25AE"/>
    <w:rsid w:val="004C3A31"/>
    <w:rsid w:val="004C4223"/>
    <w:rsid w:val="004C61E7"/>
    <w:rsid w:val="004D2350"/>
    <w:rsid w:val="004D4D5C"/>
    <w:rsid w:val="004D71A6"/>
    <w:rsid w:val="004E00D7"/>
    <w:rsid w:val="004F1F2F"/>
    <w:rsid w:val="004F38CB"/>
    <w:rsid w:val="004F48F7"/>
    <w:rsid w:val="004F532D"/>
    <w:rsid w:val="004F55B2"/>
    <w:rsid w:val="004F6350"/>
    <w:rsid w:val="00501E0E"/>
    <w:rsid w:val="00506C72"/>
    <w:rsid w:val="00506D5E"/>
    <w:rsid w:val="005143D6"/>
    <w:rsid w:val="00514935"/>
    <w:rsid w:val="005155AC"/>
    <w:rsid w:val="00520F1A"/>
    <w:rsid w:val="0052202E"/>
    <w:rsid w:val="0052253D"/>
    <w:rsid w:val="00523633"/>
    <w:rsid w:val="00523EF6"/>
    <w:rsid w:val="00524460"/>
    <w:rsid w:val="00526C8E"/>
    <w:rsid w:val="00530A81"/>
    <w:rsid w:val="00531FE5"/>
    <w:rsid w:val="00537ACC"/>
    <w:rsid w:val="005405FF"/>
    <w:rsid w:val="00541C0B"/>
    <w:rsid w:val="00543169"/>
    <w:rsid w:val="00546245"/>
    <w:rsid w:val="00546399"/>
    <w:rsid w:val="0054726B"/>
    <w:rsid w:val="005474FA"/>
    <w:rsid w:val="005501E4"/>
    <w:rsid w:val="005510B9"/>
    <w:rsid w:val="00554115"/>
    <w:rsid w:val="005575AE"/>
    <w:rsid w:val="005600A1"/>
    <w:rsid w:val="005623AC"/>
    <w:rsid w:val="005648DA"/>
    <w:rsid w:val="00571FF7"/>
    <w:rsid w:val="005721E2"/>
    <w:rsid w:val="00572263"/>
    <w:rsid w:val="00574852"/>
    <w:rsid w:val="00575710"/>
    <w:rsid w:val="00577B5C"/>
    <w:rsid w:val="005808CE"/>
    <w:rsid w:val="00582BED"/>
    <w:rsid w:val="005834EB"/>
    <w:rsid w:val="00585AA8"/>
    <w:rsid w:val="005936BA"/>
    <w:rsid w:val="00595471"/>
    <w:rsid w:val="00595626"/>
    <w:rsid w:val="005957C5"/>
    <w:rsid w:val="005960AD"/>
    <w:rsid w:val="005963CA"/>
    <w:rsid w:val="00596A77"/>
    <w:rsid w:val="005A0D09"/>
    <w:rsid w:val="005A2006"/>
    <w:rsid w:val="005A26C8"/>
    <w:rsid w:val="005A4A6D"/>
    <w:rsid w:val="005A69B0"/>
    <w:rsid w:val="005B08BB"/>
    <w:rsid w:val="005B3597"/>
    <w:rsid w:val="005B4DA0"/>
    <w:rsid w:val="005B6949"/>
    <w:rsid w:val="005B6FCA"/>
    <w:rsid w:val="005B7CBC"/>
    <w:rsid w:val="005C12D5"/>
    <w:rsid w:val="005C359A"/>
    <w:rsid w:val="005C3CFD"/>
    <w:rsid w:val="005D2A75"/>
    <w:rsid w:val="005D3957"/>
    <w:rsid w:val="005D575A"/>
    <w:rsid w:val="005D5C17"/>
    <w:rsid w:val="005D7C35"/>
    <w:rsid w:val="005E0C03"/>
    <w:rsid w:val="005E1AA8"/>
    <w:rsid w:val="005E227E"/>
    <w:rsid w:val="005E249E"/>
    <w:rsid w:val="005E4EC1"/>
    <w:rsid w:val="005E7F7C"/>
    <w:rsid w:val="005F0E76"/>
    <w:rsid w:val="005F3916"/>
    <w:rsid w:val="005F3F70"/>
    <w:rsid w:val="005F7134"/>
    <w:rsid w:val="005F7564"/>
    <w:rsid w:val="00603F42"/>
    <w:rsid w:val="00604220"/>
    <w:rsid w:val="00604F14"/>
    <w:rsid w:val="00605FD0"/>
    <w:rsid w:val="006061AE"/>
    <w:rsid w:val="00611258"/>
    <w:rsid w:val="006141FA"/>
    <w:rsid w:val="006160CB"/>
    <w:rsid w:val="006200E0"/>
    <w:rsid w:val="00621993"/>
    <w:rsid w:val="00622956"/>
    <w:rsid w:val="00622B30"/>
    <w:rsid w:val="006237B1"/>
    <w:rsid w:val="00625038"/>
    <w:rsid w:val="0062547D"/>
    <w:rsid w:val="00625778"/>
    <w:rsid w:val="00627DEA"/>
    <w:rsid w:val="00630805"/>
    <w:rsid w:val="00630D99"/>
    <w:rsid w:val="0063116F"/>
    <w:rsid w:val="006347D3"/>
    <w:rsid w:val="00634DA1"/>
    <w:rsid w:val="0064197E"/>
    <w:rsid w:val="006423E1"/>
    <w:rsid w:val="006440CD"/>
    <w:rsid w:val="00655B40"/>
    <w:rsid w:val="006571BA"/>
    <w:rsid w:val="006578E5"/>
    <w:rsid w:val="00663DDB"/>
    <w:rsid w:val="006645CB"/>
    <w:rsid w:val="00665DB2"/>
    <w:rsid w:val="00671B10"/>
    <w:rsid w:val="00672B2E"/>
    <w:rsid w:val="006807DF"/>
    <w:rsid w:val="00687387"/>
    <w:rsid w:val="00687821"/>
    <w:rsid w:val="00694723"/>
    <w:rsid w:val="006967D8"/>
    <w:rsid w:val="00696B01"/>
    <w:rsid w:val="006A00C3"/>
    <w:rsid w:val="006A0E7E"/>
    <w:rsid w:val="006A2D53"/>
    <w:rsid w:val="006A3D03"/>
    <w:rsid w:val="006B00F8"/>
    <w:rsid w:val="006B04D7"/>
    <w:rsid w:val="006B55DB"/>
    <w:rsid w:val="006B766C"/>
    <w:rsid w:val="006C60F5"/>
    <w:rsid w:val="006C758E"/>
    <w:rsid w:val="006D1A26"/>
    <w:rsid w:val="006D3430"/>
    <w:rsid w:val="006D4BDC"/>
    <w:rsid w:val="006E4CEE"/>
    <w:rsid w:val="006E6D18"/>
    <w:rsid w:val="006F02FB"/>
    <w:rsid w:val="006F2E20"/>
    <w:rsid w:val="006F3DA8"/>
    <w:rsid w:val="006F48AA"/>
    <w:rsid w:val="006F6230"/>
    <w:rsid w:val="006F688D"/>
    <w:rsid w:val="006F77CF"/>
    <w:rsid w:val="00700C20"/>
    <w:rsid w:val="007015D9"/>
    <w:rsid w:val="007032F3"/>
    <w:rsid w:val="00705D42"/>
    <w:rsid w:val="00711354"/>
    <w:rsid w:val="00714A93"/>
    <w:rsid w:val="0071636E"/>
    <w:rsid w:val="007168D3"/>
    <w:rsid w:val="00716ACD"/>
    <w:rsid w:val="00720924"/>
    <w:rsid w:val="00722656"/>
    <w:rsid w:val="007255A3"/>
    <w:rsid w:val="00727C8B"/>
    <w:rsid w:val="007314A6"/>
    <w:rsid w:val="00733BDF"/>
    <w:rsid w:val="00734533"/>
    <w:rsid w:val="00734A37"/>
    <w:rsid w:val="007353C5"/>
    <w:rsid w:val="00736460"/>
    <w:rsid w:val="00736D45"/>
    <w:rsid w:val="00740DEE"/>
    <w:rsid w:val="00752DDF"/>
    <w:rsid w:val="00756BC5"/>
    <w:rsid w:val="0077086F"/>
    <w:rsid w:val="007739C6"/>
    <w:rsid w:val="007748D0"/>
    <w:rsid w:val="00776658"/>
    <w:rsid w:val="00776F32"/>
    <w:rsid w:val="00777560"/>
    <w:rsid w:val="007811C3"/>
    <w:rsid w:val="007837BF"/>
    <w:rsid w:val="0079090E"/>
    <w:rsid w:val="007915BA"/>
    <w:rsid w:val="00792DDE"/>
    <w:rsid w:val="007955B1"/>
    <w:rsid w:val="0079571A"/>
    <w:rsid w:val="0079652A"/>
    <w:rsid w:val="00796865"/>
    <w:rsid w:val="00797A62"/>
    <w:rsid w:val="007A0B2B"/>
    <w:rsid w:val="007A269D"/>
    <w:rsid w:val="007A30FA"/>
    <w:rsid w:val="007B3C42"/>
    <w:rsid w:val="007B4536"/>
    <w:rsid w:val="007C164E"/>
    <w:rsid w:val="007C5307"/>
    <w:rsid w:val="007D07FE"/>
    <w:rsid w:val="007D0CFF"/>
    <w:rsid w:val="007D2136"/>
    <w:rsid w:val="007D3E8E"/>
    <w:rsid w:val="007D3ED2"/>
    <w:rsid w:val="007D7E2F"/>
    <w:rsid w:val="007E2749"/>
    <w:rsid w:val="007E3619"/>
    <w:rsid w:val="007E4A1B"/>
    <w:rsid w:val="007E6023"/>
    <w:rsid w:val="007E7FD2"/>
    <w:rsid w:val="007F0A83"/>
    <w:rsid w:val="007F470C"/>
    <w:rsid w:val="007F5981"/>
    <w:rsid w:val="008013D2"/>
    <w:rsid w:val="00802612"/>
    <w:rsid w:val="00803536"/>
    <w:rsid w:val="008036A3"/>
    <w:rsid w:val="008064E7"/>
    <w:rsid w:val="00807EBF"/>
    <w:rsid w:val="00813187"/>
    <w:rsid w:val="008146DC"/>
    <w:rsid w:val="008160D6"/>
    <w:rsid w:val="00816900"/>
    <w:rsid w:val="00816D67"/>
    <w:rsid w:val="00816F97"/>
    <w:rsid w:val="008210D6"/>
    <w:rsid w:val="008225E7"/>
    <w:rsid w:val="008232F1"/>
    <w:rsid w:val="00823DF7"/>
    <w:rsid w:val="00824070"/>
    <w:rsid w:val="00826F6A"/>
    <w:rsid w:val="00834DFB"/>
    <w:rsid w:val="00836833"/>
    <w:rsid w:val="00842789"/>
    <w:rsid w:val="008431AC"/>
    <w:rsid w:val="00843A1D"/>
    <w:rsid w:val="00847A7E"/>
    <w:rsid w:val="00847BD9"/>
    <w:rsid w:val="008511D0"/>
    <w:rsid w:val="0085123B"/>
    <w:rsid w:val="0085184F"/>
    <w:rsid w:val="008536E1"/>
    <w:rsid w:val="00855FCA"/>
    <w:rsid w:val="00856A79"/>
    <w:rsid w:val="00856EC0"/>
    <w:rsid w:val="00863EBF"/>
    <w:rsid w:val="00875CEA"/>
    <w:rsid w:val="0087678E"/>
    <w:rsid w:val="008809C0"/>
    <w:rsid w:val="00883228"/>
    <w:rsid w:val="00883A5D"/>
    <w:rsid w:val="00883E16"/>
    <w:rsid w:val="0088628E"/>
    <w:rsid w:val="008863A7"/>
    <w:rsid w:val="008903F5"/>
    <w:rsid w:val="00893D41"/>
    <w:rsid w:val="00893EA0"/>
    <w:rsid w:val="008942B2"/>
    <w:rsid w:val="00894FFC"/>
    <w:rsid w:val="008A01B6"/>
    <w:rsid w:val="008A1338"/>
    <w:rsid w:val="008A1748"/>
    <w:rsid w:val="008B374D"/>
    <w:rsid w:val="008C1699"/>
    <w:rsid w:val="008C1B02"/>
    <w:rsid w:val="008C317B"/>
    <w:rsid w:val="008C3B0C"/>
    <w:rsid w:val="008C4DB7"/>
    <w:rsid w:val="008C5396"/>
    <w:rsid w:val="008C66E7"/>
    <w:rsid w:val="008C7882"/>
    <w:rsid w:val="008D42DB"/>
    <w:rsid w:val="008D7650"/>
    <w:rsid w:val="008E1DEE"/>
    <w:rsid w:val="008E76E7"/>
    <w:rsid w:val="008F2AF1"/>
    <w:rsid w:val="008F408E"/>
    <w:rsid w:val="008F581D"/>
    <w:rsid w:val="008F7263"/>
    <w:rsid w:val="00900669"/>
    <w:rsid w:val="009028EB"/>
    <w:rsid w:val="00903A04"/>
    <w:rsid w:val="009049BD"/>
    <w:rsid w:val="00904FD7"/>
    <w:rsid w:val="009147B9"/>
    <w:rsid w:val="00916AD3"/>
    <w:rsid w:val="00924C2E"/>
    <w:rsid w:val="00931018"/>
    <w:rsid w:val="00932691"/>
    <w:rsid w:val="0093375E"/>
    <w:rsid w:val="009344B5"/>
    <w:rsid w:val="00936A05"/>
    <w:rsid w:val="00937406"/>
    <w:rsid w:val="009376B8"/>
    <w:rsid w:val="00943DDB"/>
    <w:rsid w:val="00944B43"/>
    <w:rsid w:val="00946DC5"/>
    <w:rsid w:val="0094712A"/>
    <w:rsid w:val="00951205"/>
    <w:rsid w:val="00953E77"/>
    <w:rsid w:val="00957811"/>
    <w:rsid w:val="0096069F"/>
    <w:rsid w:val="0096083B"/>
    <w:rsid w:val="009614A8"/>
    <w:rsid w:val="009664D4"/>
    <w:rsid w:val="009670BC"/>
    <w:rsid w:val="0096746B"/>
    <w:rsid w:val="009730F3"/>
    <w:rsid w:val="009738DA"/>
    <w:rsid w:val="00977EC3"/>
    <w:rsid w:val="00981D18"/>
    <w:rsid w:val="009826A5"/>
    <w:rsid w:val="00990013"/>
    <w:rsid w:val="00990955"/>
    <w:rsid w:val="009A12E6"/>
    <w:rsid w:val="009A2ECC"/>
    <w:rsid w:val="009A40BB"/>
    <w:rsid w:val="009A768B"/>
    <w:rsid w:val="009B0312"/>
    <w:rsid w:val="009B194B"/>
    <w:rsid w:val="009B402E"/>
    <w:rsid w:val="009B5BC7"/>
    <w:rsid w:val="009C2EEE"/>
    <w:rsid w:val="009C2F3D"/>
    <w:rsid w:val="009C3A28"/>
    <w:rsid w:val="009C4211"/>
    <w:rsid w:val="009C4922"/>
    <w:rsid w:val="009C6EBE"/>
    <w:rsid w:val="009C7CF0"/>
    <w:rsid w:val="009D240C"/>
    <w:rsid w:val="009D5C00"/>
    <w:rsid w:val="009E04A5"/>
    <w:rsid w:val="009E21CF"/>
    <w:rsid w:val="009E5FEB"/>
    <w:rsid w:val="009F1DA3"/>
    <w:rsid w:val="009F375A"/>
    <w:rsid w:val="009F756B"/>
    <w:rsid w:val="00A05BBC"/>
    <w:rsid w:val="00A07336"/>
    <w:rsid w:val="00A11EAC"/>
    <w:rsid w:val="00A144AB"/>
    <w:rsid w:val="00A144EE"/>
    <w:rsid w:val="00A14936"/>
    <w:rsid w:val="00A16D8A"/>
    <w:rsid w:val="00A20A3A"/>
    <w:rsid w:val="00A3085B"/>
    <w:rsid w:val="00A31198"/>
    <w:rsid w:val="00A31325"/>
    <w:rsid w:val="00A34975"/>
    <w:rsid w:val="00A34D34"/>
    <w:rsid w:val="00A44EE4"/>
    <w:rsid w:val="00A451BB"/>
    <w:rsid w:val="00A45CF3"/>
    <w:rsid w:val="00A4770C"/>
    <w:rsid w:val="00A617C2"/>
    <w:rsid w:val="00A62CA4"/>
    <w:rsid w:val="00A64146"/>
    <w:rsid w:val="00A67F0A"/>
    <w:rsid w:val="00A71CE8"/>
    <w:rsid w:val="00A74B52"/>
    <w:rsid w:val="00A74C80"/>
    <w:rsid w:val="00A74E60"/>
    <w:rsid w:val="00A75A03"/>
    <w:rsid w:val="00A771E3"/>
    <w:rsid w:val="00A77201"/>
    <w:rsid w:val="00A81F61"/>
    <w:rsid w:val="00A850A7"/>
    <w:rsid w:val="00A86882"/>
    <w:rsid w:val="00A91582"/>
    <w:rsid w:val="00A93D8D"/>
    <w:rsid w:val="00A965EF"/>
    <w:rsid w:val="00A96ADE"/>
    <w:rsid w:val="00AA1D12"/>
    <w:rsid w:val="00AA463E"/>
    <w:rsid w:val="00AA46F8"/>
    <w:rsid w:val="00AA6FB0"/>
    <w:rsid w:val="00AA7AD6"/>
    <w:rsid w:val="00AB3A2C"/>
    <w:rsid w:val="00AB7ED3"/>
    <w:rsid w:val="00AC1231"/>
    <w:rsid w:val="00AC18F6"/>
    <w:rsid w:val="00AC5325"/>
    <w:rsid w:val="00AC7130"/>
    <w:rsid w:val="00AD4737"/>
    <w:rsid w:val="00AD5214"/>
    <w:rsid w:val="00AD58D3"/>
    <w:rsid w:val="00AD664D"/>
    <w:rsid w:val="00AE1528"/>
    <w:rsid w:val="00AE3681"/>
    <w:rsid w:val="00AE387F"/>
    <w:rsid w:val="00AE49AA"/>
    <w:rsid w:val="00AE4D58"/>
    <w:rsid w:val="00AE6AA5"/>
    <w:rsid w:val="00AF4BEC"/>
    <w:rsid w:val="00AF7A76"/>
    <w:rsid w:val="00AF7C45"/>
    <w:rsid w:val="00B051D1"/>
    <w:rsid w:val="00B054A9"/>
    <w:rsid w:val="00B12404"/>
    <w:rsid w:val="00B12D88"/>
    <w:rsid w:val="00B138F6"/>
    <w:rsid w:val="00B13A68"/>
    <w:rsid w:val="00B14564"/>
    <w:rsid w:val="00B26253"/>
    <w:rsid w:val="00B27F50"/>
    <w:rsid w:val="00B32E17"/>
    <w:rsid w:val="00B3642F"/>
    <w:rsid w:val="00B37570"/>
    <w:rsid w:val="00B42AB5"/>
    <w:rsid w:val="00B432DF"/>
    <w:rsid w:val="00B45EAA"/>
    <w:rsid w:val="00B469A7"/>
    <w:rsid w:val="00B52E4F"/>
    <w:rsid w:val="00B540F3"/>
    <w:rsid w:val="00B54287"/>
    <w:rsid w:val="00B63CFD"/>
    <w:rsid w:val="00B642DB"/>
    <w:rsid w:val="00B64B71"/>
    <w:rsid w:val="00B65238"/>
    <w:rsid w:val="00B66159"/>
    <w:rsid w:val="00B672CC"/>
    <w:rsid w:val="00B70301"/>
    <w:rsid w:val="00B7224B"/>
    <w:rsid w:val="00B72AF1"/>
    <w:rsid w:val="00B74068"/>
    <w:rsid w:val="00B747E8"/>
    <w:rsid w:val="00B7504B"/>
    <w:rsid w:val="00B76710"/>
    <w:rsid w:val="00B80056"/>
    <w:rsid w:val="00B82964"/>
    <w:rsid w:val="00B831E8"/>
    <w:rsid w:val="00B84412"/>
    <w:rsid w:val="00B87171"/>
    <w:rsid w:val="00B94252"/>
    <w:rsid w:val="00BA3546"/>
    <w:rsid w:val="00BA3F5C"/>
    <w:rsid w:val="00BA4D6F"/>
    <w:rsid w:val="00BA4F4D"/>
    <w:rsid w:val="00BA57D6"/>
    <w:rsid w:val="00BA5AE5"/>
    <w:rsid w:val="00BA6288"/>
    <w:rsid w:val="00BB4FB5"/>
    <w:rsid w:val="00BB5106"/>
    <w:rsid w:val="00BB5CBC"/>
    <w:rsid w:val="00BC02A3"/>
    <w:rsid w:val="00BC260C"/>
    <w:rsid w:val="00BC62A1"/>
    <w:rsid w:val="00BC6457"/>
    <w:rsid w:val="00BD060F"/>
    <w:rsid w:val="00BD1F28"/>
    <w:rsid w:val="00BE0BED"/>
    <w:rsid w:val="00BE1139"/>
    <w:rsid w:val="00BE7713"/>
    <w:rsid w:val="00BE7775"/>
    <w:rsid w:val="00BE7FF6"/>
    <w:rsid w:val="00BF575F"/>
    <w:rsid w:val="00BF5AC0"/>
    <w:rsid w:val="00C0609A"/>
    <w:rsid w:val="00C071E1"/>
    <w:rsid w:val="00C131F9"/>
    <w:rsid w:val="00C1337D"/>
    <w:rsid w:val="00C14029"/>
    <w:rsid w:val="00C21606"/>
    <w:rsid w:val="00C23DBC"/>
    <w:rsid w:val="00C2433C"/>
    <w:rsid w:val="00C2520D"/>
    <w:rsid w:val="00C25809"/>
    <w:rsid w:val="00C25FD3"/>
    <w:rsid w:val="00C31E4A"/>
    <w:rsid w:val="00C32ECD"/>
    <w:rsid w:val="00C33822"/>
    <w:rsid w:val="00C34FA0"/>
    <w:rsid w:val="00C350CD"/>
    <w:rsid w:val="00C35EB7"/>
    <w:rsid w:val="00C36C1C"/>
    <w:rsid w:val="00C40320"/>
    <w:rsid w:val="00C40C59"/>
    <w:rsid w:val="00C4598A"/>
    <w:rsid w:val="00C633FA"/>
    <w:rsid w:val="00C63D7F"/>
    <w:rsid w:val="00C6473A"/>
    <w:rsid w:val="00C6481C"/>
    <w:rsid w:val="00C650CB"/>
    <w:rsid w:val="00C70C84"/>
    <w:rsid w:val="00C72341"/>
    <w:rsid w:val="00C74899"/>
    <w:rsid w:val="00C777EC"/>
    <w:rsid w:val="00C82A2E"/>
    <w:rsid w:val="00C84369"/>
    <w:rsid w:val="00C843E2"/>
    <w:rsid w:val="00C91DD6"/>
    <w:rsid w:val="00CA0025"/>
    <w:rsid w:val="00CA2AFE"/>
    <w:rsid w:val="00CA2DD9"/>
    <w:rsid w:val="00CA2E4F"/>
    <w:rsid w:val="00CA3A62"/>
    <w:rsid w:val="00CA664A"/>
    <w:rsid w:val="00CA681C"/>
    <w:rsid w:val="00CB0C29"/>
    <w:rsid w:val="00CB4BE4"/>
    <w:rsid w:val="00CB59E1"/>
    <w:rsid w:val="00CC0356"/>
    <w:rsid w:val="00CC2CB4"/>
    <w:rsid w:val="00CC5C53"/>
    <w:rsid w:val="00CD06CD"/>
    <w:rsid w:val="00CD21A2"/>
    <w:rsid w:val="00CD254D"/>
    <w:rsid w:val="00CD25DF"/>
    <w:rsid w:val="00CD68BE"/>
    <w:rsid w:val="00CD79B5"/>
    <w:rsid w:val="00CE060C"/>
    <w:rsid w:val="00CE1804"/>
    <w:rsid w:val="00CE2EDB"/>
    <w:rsid w:val="00CE4E97"/>
    <w:rsid w:val="00CE5973"/>
    <w:rsid w:val="00CE5ED0"/>
    <w:rsid w:val="00CE64FD"/>
    <w:rsid w:val="00CE65F0"/>
    <w:rsid w:val="00CF427D"/>
    <w:rsid w:val="00CF5CB8"/>
    <w:rsid w:val="00CF5D74"/>
    <w:rsid w:val="00CF6B57"/>
    <w:rsid w:val="00D016BC"/>
    <w:rsid w:val="00D0408E"/>
    <w:rsid w:val="00D059E6"/>
    <w:rsid w:val="00D10DD3"/>
    <w:rsid w:val="00D16CF8"/>
    <w:rsid w:val="00D302F2"/>
    <w:rsid w:val="00D30B85"/>
    <w:rsid w:val="00D318D4"/>
    <w:rsid w:val="00D3236E"/>
    <w:rsid w:val="00D32A42"/>
    <w:rsid w:val="00D32C84"/>
    <w:rsid w:val="00D432A3"/>
    <w:rsid w:val="00D43BA3"/>
    <w:rsid w:val="00D4530C"/>
    <w:rsid w:val="00D47387"/>
    <w:rsid w:val="00D47636"/>
    <w:rsid w:val="00D5408C"/>
    <w:rsid w:val="00D547EE"/>
    <w:rsid w:val="00D55277"/>
    <w:rsid w:val="00D57325"/>
    <w:rsid w:val="00D60B27"/>
    <w:rsid w:val="00D6341E"/>
    <w:rsid w:val="00D6680E"/>
    <w:rsid w:val="00D7075C"/>
    <w:rsid w:val="00D7105E"/>
    <w:rsid w:val="00D71D75"/>
    <w:rsid w:val="00D72E74"/>
    <w:rsid w:val="00D74B31"/>
    <w:rsid w:val="00D759E3"/>
    <w:rsid w:val="00D8202E"/>
    <w:rsid w:val="00D83566"/>
    <w:rsid w:val="00D83937"/>
    <w:rsid w:val="00D83D27"/>
    <w:rsid w:val="00D86422"/>
    <w:rsid w:val="00D92516"/>
    <w:rsid w:val="00D92DFC"/>
    <w:rsid w:val="00D9679B"/>
    <w:rsid w:val="00D97A16"/>
    <w:rsid w:val="00DA03BB"/>
    <w:rsid w:val="00DA0966"/>
    <w:rsid w:val="00DA6120"/>
    <w:rsid w:val="00DA6EE7"/>
    <w:rsid w:val="00DB2A16"/>
    <w:rsid w:val="00DB4DDA"/>
    <w:rsid w:val="00DB7587"/>
    <w:rsid w:val="00DB7865"/>
    <w:rsid w:val="00DB7CC2"/>
    <w:rsid w:val="00DC0543"/>
    <w:rsid w:val="00DC1DB7"/>
    <w:rsid w:val="00DC4441"/>
    <w:rsid w:val="00DD21F3"/>
    <w:rsid w:val="00DD2CE8"/>
    <w:rsid w:val="00DD60D6"/>
    <w:rsid w:val="00DE12A9"/>
    <w:rsid w:val="00DE1D2F"/>
    <w:rsid w:val="00DE269C"/>
    <w:rsid w:val="00DE3BB7"/>
    <w:rsid w:val="00DE5A54"/>
    <w:rsid w:val="00DF0582"/>
    <w:rsid w:val="00DF7181"/>
    <w:rsid w:val="00E00439"/>
    <w:rsid w:val="00E00BAC"/>
    <w:rsid w:val="00E032F6"/>
    <w:rsid w:val="00E0393A"/>
    <w:rsid w:val="00E0428C"/>
    <w:rsid w:val="00E11B4D"/>
    <w:rsid w:val="00E1438E"/>
    <w:rsid w:val="00E14A57"/>
    <w:rsid w:val="00E1588F"/>
    <w:rsid w:val="00E16974"/>
    <w:rsid w:val="00E179E6"/>
    <w:rsid w:val="00E210AE"/>
    <w:rsid w:val="00E2195F"/>
    <w:rsid w:val="00E240D1"/>
    <w:rsid w:val="00E246B1"/>
    <w:rsid w:val="00E25C7E"/>
    <w:rsid w:val="00E27137"/>
    <w:rsid w:val="00E304E2"/>
    <w:rsid w:val="00E3092F"/>
    <w:rsid w:val="00E31476"/>
    <w:rsid w:val="00E31912"/>
    <w:rsid w:val="00E322BE"/>
    <w:rsid w:val="00E4135F"/>
    <w:rsid w:val="00E41430"/>
    <w:rsid w:val="00E43C7E"/>
    <w:rsid w:val="00E4589B"/>
    <w:rsid w:val="00E47C7E"/>
    <w:rsid w:val="00E50879"/>
    <w:rsid w:val="00E5206D"/>
    <w:rsid w:val="00E52378"/>
    <w:rsid w:val="00E5292E"/>
    <w:rsid w:val="00E52FC6"/>
    <w:rsid w:val="00E530F1"/>
    <w:rsid w:val="00E53A02"/>
    <w:rsid w:val="00E54CAC"/>
    <w:rsid w:val="00E5612E"/>
    <w:rsid w:val="00E66C73"/>
    <w:rsid w:val="00E707C6"/>
    <w:rsid w:val="00E70EF2"/>
    <w:rsid w:val="00E717FD"/>
    <w:rsid w:val="00E72D78"/>
    <w:rsid w:val="00E72EFE"/>
    <w:rsid w:val="00E73CB0"/>
    <w:rsid w:val="00E75101"/>
    <w:rsid w:val="00E804BA"/>
    <w:rsid w:val="00E80D16"/>
    <w:rsid w:val="00E82653"/>
    <w:rsid w:val="00E8338D"/>
    <w:rsid w:val="00E833E2"/>
    <w:rsid w:val="00E876EB"/>
    <w:rsid w:val="00E9010F"/>
    <w:rsid w:val="00E906B0"/>
    <w:rsid w:val="00E906DE"/>
    <w:rsid w:val="00E91A66"/>
    <w:rsid w:val="00E927E6"/>
    <w:rsid w:val="00E92BE5"/>
    <w:rsid w:val="00E935CA"/>
    <w:rsid w:val="00E94334"/>
    <w:rsid w:val="00E94A8D"/>
    <w:rsid w:val="00E94F4D"/>
    <w:rsid w:val="00E96118"/>
    <w:rsid w:val="00E97634"/>
    <w:rsid w:val="00EA5941"/>
    <w:rsid w:val="00EA798C"/>
    <w:rsid w:val="00EB3D0F"/>
    <w:rsid w:val="00EC2CA5"/>
    <w:rsid w:val="00EC3802"/>
    <w:rsid w:val="00EC3BEB"/>
    <w:rsid w:val="00EC6E4A"/>
    <w:rsid w:val="00ED0257"/>
    <w:rsid w:val="00ED2CB6"/>
    <w:rsid w:val="00ED3716"/>
    <w:rsid w:val="00ED3D44"/>
    <w:rsid w:val="00ED3FA0"/>
    <w:rsid w:val="00EE08ED"/>
    <w:rsid w:val="00EE478B"/>
    <w:rsid w:val="00EE7E43"/>
    <w:rsid w:val="00EF03A6"/>
    <w:rsid w:val="00EF07BC"/>
    <w:rsid w:val="00EF535B"/>
    <w:rsid w:val="00F00641"/>
    <w:rsid w:val="00F0491C"/>
    <w:rsid w:val="00F1069E"/>
    <w:rsid w:val="00F114B9"/>
    <w:rsid w:val="00F1305D"/>
    <w:rsid w:val="00F14FDE"/>
    <w:rsid w:val="00F152ED"/>
    <w:rsid w:val="00F15C29"/>
    <w:rsid w:val="00F17069"/>
    <w:rsid w:val="00F209EA"/>
    <w:rsid w:val="00F22C30"/>
    <w:rsid w:val="00F24119"/>
    <w:rsid w:val="00F243ED"/>
    <w:rsid w:val="00F26172"/>
    <w:rsid w:val="00F27175"/>
    <w:rsid w:val="00F30B28"/>
    <w:rsid w:val="00F41409"/>
    <w:rsid w:val="00F41518"/>
    <w:rsid w:val="00F4217D"/>
    <w:rsid w:val="00F4319B"/>
    <w:rsid w:val="00F50F3A"/>
    <w:rsid w:val="00F54054"/>
    <w:rsid w:val="00F54C06"/>
    <w:rsid w:val="00F56901"/>
    <w:rsid w:val="00F574ED"/>
    <w:rsid w:val="00F61DA3"/>
    <w:rsid w:val="00F62964"/>
    <w:rsid w:val="00F649A9"/>
    <w:rsid w:val="00F66132"/>
    <w:rsid w:val="00F67929"/>
    <w:rsid w:val="00F802ED"/>
    <w:rsid w:val="00F816AC"/>
    <w:rsid w:val="00F828F4"/>
    <w:rsid w:val="00F83959"/>
    <w:rsid w:val="00F84FC8"/>
    <w:rsid w:val="00F863DB"/>
    <w:rsid w:val="00F936D5"/>
    <w:rsid w:val="00F9375F"/>
    <w:rsid w:val="00F94D13"/>
    <w:rsid w:val="00F97935"/>
    <w:rsid w:val="00FA5885"/>
    <w:rsid w:val="00FA7181"/>
    <w:rsid w:val="00FB1327"/>
    <w:rsid w:val="00FB419D"/>
    <w:rsid w:val="00FC1E91"/>
    <w:rsid w:val="00FC35EE"/>
    <w:rsid w:val="00FC7DEE"/>
    <w:rsid w:val="00FD000A"/>
    <w:rsid w:val="00FD0020"/>
    <w:rsid w:val="00FD02B6"/>
    <w:rsid w:val="00FD24DD"/>
    <w:rsid w:val="00FD288C"/>
    <w:rsid w:val="00FD41B1"/>
    <w:rsid w:val="00FD7FBD"/>
    <w:rsid w:val="00FE33D6"/>
    <w:rsid w:val="00FE58BC"/>
    <w:rsid w:val="00FE5F19"/>
    <w:rsid w:val="00FE6BB4"/>
    <w:rsid w:val="00FE702B"/>
    <w:rsid w:val="00FE7830"/>
    <w:rsid w:val="00FF008A"/>
    <w:rsid w:val="00FF5BC1"/>
    <w:rsid w:val="00FF7BD1"/>
    <w:rsid w:val="012E6C0E"/>
    <w:rsid w:val="013D3B9C"/>
    <w:rsid w:val="016A4424"/>
    <w:rsid w:val="01864BFC"/>
    <w:rsid w:val="019434D8"/>
    <w:rsid w:val="01CA1917"/>
    <w:rsid w:val="01DA78AD"/>
    <w:rsid w:val="01DC11B2"/>
    <w:rsid w:val="01FA0CE0"/>
    <w:rsid w:val="020C04D2"/>
    <w:rsid w:val="020E34A1"/>
    <w:rsid w:val="022A10E0"/>
    <w:rsid w:val="027D5C2E"/>
    <w:rsid w:val="02992650"/>
    <w:rsid w:val="029A4C09"/>
    <w:rsid w:val="029B03AB"/>
    <w:rsid w:val="02D766F8"/>
    <w:rsid w:val="02EB5CB3"/>
    <w:rsid w:val="02FD3A4C"/>
    <w:rsid w:val="03083D76"/>
    <w:rsid w:val="03234E65"/>
    <w:rsid w:val="033B7FFF"/>
    <w:rsid w:val="03497799"/>
    <w:rsid w:val="03540A6C"/>
    <w:rsid w:val="03571242"/>
    <w:rsid w:val="037A136A"/>
    <w:rsid w:val="038345AE"/>
    <w:rsid w:val="03BA6850"/>
    <w:rsid w:val="03BB1F73"/>
    <w:rsid w:val="03F2211D"/>
    <w:rsid w:val="04347996"/>
    <w:rsid w:val="048648BE"/>
    <w:rsid w:val="049F2EB2"/>
    <w:rsid w:val="04F547BF"/>
    <w:rsid w:val="052C586C"/>
    <w:rsid w:val="05614E8F"/>
    <w:rsid w:val="05692E8D"/>
    <w:rsid w:val="05954395"/>
    <w:rsid w:val="05A51E55"/>
    <w:rsid w:val="05C37D58"/>
    <w:rsid w:val="05CB429A"/>
    <w:rsid w:val="05CD6E45"/>
    <w:rsid w:val="05D10E80"/>
    <w:rsid w:val="05EC5AA2"/>
    <w:rsid w:val="05FA1436"/>
    <w:rsid w:val="06131B29"/>
    <w:rsid w:val="062467A9"/>
    <w:rsid w:val="065B0272"/>
    <w:rsid w:val="065B490B"/>
    <w:rsid w:val="06677667"/>
    <w:rsid w:val="06781660"/>
    <w:rsid w:val="06972499"/>
    <w:rsid w:val="06AC44F4"/>
    <w:rsid w:val="06C86D48"/>
    <w:rsid w:val="06DB0DC3"/>
    <w:rsid w:val="071F41EA"/>
    <w:rsid w:val="07786D13"/>
    <w:rsid w:val="077B4B37"/>
    <w:rsid w:val="077C5C0B"/>
    <w:rsid w:val="078A6C0A"/>
    <w:rsid w:val="07A438F9"/>
    <w:rsid w:val="07A73589"/>
    <w:rsid w:val="07B83B48"/>
    <w:rsid w:val="07C250A1"/>
    <w:rsid w:val="07CD2C34"/>
    <w:rsid w:val="07E3605E"/>
    <w:rsid w:val="07E50E8B"/>
    <w:rsid w:val="07E515AF"/>
    <w:rsid w:val="07EB7D82"/>
    <w:rsid w:val="082478B0"/>
    <w:rsid w:val="083315AE"/>
    <w:rsid w:val="083500C7"/>
    <w:rsid w:val="08446136"/>
    <w:rsid w:val="084A67E7"/>
    <w:rsid w:val="085F4E27"/>
    <w:rsid w:val="087555D5"/>
    <w:rsid w:val="089353A6"/>
    <w:rsid w:val="08AE5E41"/>
    <w:rsid w:val="08B94DE6"/>
    <w:rsid w:val="08F404E2"/>
    <w:rsid w:val="08FC141F"/>
    <w:rsid w:val="09050B6E"/>
    <w:rsid w:val="091667FC"/>
    <w:rsid w:val="09425F9F"/>
    <w:rsid w:val="09550000"/>
    <w:rsid w:val="095D45AE"/>
    <w:rsid w:val="09603C01"/>
    <w:rsid w:val="096928BF"/>
    <w:rsid w:val="097163FB"/>
    <w:rsid w:val="0975632D"/>
    <w:rsid w:val="097C75C5"/>
    <w:rsid w:val="09D46C92"/>
    <w:rsid w:val="09D47129"/>
    <w:rsid w:val="09D65382"/>
    <w:rsid w:val="09D709C7"/>
    <w:rsid w:val="09E732F2"/>
    <w:rsid w:val="09EA1FF6"/>
    <w:rsid w:val="09FD093F"/>
    <w:rsid w:val="0A1B215B"/>
    <w:rsid w:val="0A1F009F"/>
    <w:rsid w:val="0AB14678"/>
    <w:rsid w:val="0ABA648D"/>
    <w:rsid w:val="0ABD1C0B"/>
    <w:rsid w:val="0ACF0DE0"/>
    <w:rsid w:val="0AD16162"/>
    <w:rsid w:val="0AD26E89"/>
    <w:rsid w:val="0B0F19C0"/>
    <w:rsid w:val="0B2347DA"/>
    <w:rsid w:val="0B3D1820"/>
    <w:rsid w:val="0B402E3A"/>
    <w:rsid w:val="0B714789"/>
    <w:rsid w:val="0B992A4A"/>
    <w:rsid w:val="0BA1772B"/>
    <w:rsid w:val="0BA95B4E"/>
    <w:rsid w:val="0BAB6F51"/>
    <w:rsid w:val="0BE962C7"/>
    <w:rsid w:val="0BF23679"/>
    <w:rsid w:val="0C02272B"/>
    <w:rsid w:val="0C09306F"/>
    <w:rsid w:val="0C3B3430"/>
    <w:rsid w:val="0C3B7CA1"/>
    <w:rsid w:val="0C5B604D"/>
    <w:rsid w:val="0C9255FD"/>
    <w:rsid w:val="0CA84D44"/>
    <w:rsid w:val="0CDE6560"/>
    <w:rsid w:val="0D38452F"/>
    <w:rsid w:val="0D394948"/>
    <w:rsid w:val="0D4509A6"/>
    <w:rsid w:val="0D5A102A"/>
    <w:rsid w:val="0DAA6F4D"/>
    <w:rsid w:val="0E0C1093"/>
    <w:rsid w:val="0E1275AF"/>
    <w:rsid w:val="0E1529C0"/>
    <w:rsid w:val="0E291496"/>
    <w:rsid w:val="0E38641C"/>
    <w:rsid w:val="0E38741F"/>
    <w:rsid w:val="0E40625A"/>
    <w:rsid w:val="0E4E29DF"/>
    <w:rsid w:val="0E7D6245"/>
    <w:rsid w:val="0E930856"/>
    <w:rsid w:val="0ED94AE5"/>
    <w:rsid w:val="0EDC19A3"/>
    <w:rsid w:val="0EDC428A"/>
    <w:rsid w:val="0EDD7679"/>
    <w:rsid w:val="0EF62479"/>
    <w:rsid w:val="0F036CB9"/>
    <w:rsid w:val="0F1B0600"/>
    <w:rsid w:val="0F222CCA"/>
    <w:rsid w:val="0F232CF1"/>
    <w:rsid w:val="0F2B2C70"/>
    <w:rsid w:val="0F4166CD"/>
    <w:rsid w:val="0F472705"/>
    <w:rsid w:val="0F7B442A"/>
    <w:rsid w:val="0F7C3DC5"/>
    <w:rsid w:val="0F7F0A86"/>
    <w:rsid w:val="0F7F6B36"/>
    <w:rsid w:val="0F85353D"/>
    <w:rsid w:val="0F8864E3"/>
    <w:rsid w:val="0F9764A9"/>
    <w:rsid w:val="0F9D655F"/>
    <w:rsid w:val="0FAB103E"/>
    <w:rsid w:val="100D4D65"/>
    <w:rsid w:val="10442619"/>
    <w:rsid w:val="104A6527"/>
    <w:rsid w:val="10680222"/>
    <w:rsid w:val="10762EEC"/>
    <w:rsid w:val="10AE7FF5"/>
    <w:rsid w:val="10B532B9"/>
    <w:rsid w:val="10BB0EB6"/>
    <w:rsid w:val="10BB4C10"/>
    <w:rsid w:val="10F054FF"/>
    <w:rsid w:val="112E6A4C"/>
    <w:rsid w:val="11367068"/>
    <w:rsid w:val="113D64F1"/>
    <w:rsid w:val="1141153E"/>
    <w:rsid w:val="11504D5F"/>
    <w:rsid w:val="1154534B"/>
    <w:rsid w:val="11570478"/>
    <w:rsid w:val="11641ADF"/>
    <w:rsid w:val="11C67792"/>
    <w:rsid w:val="11CB3330"/>
    <w:rsid w:val="11F67460"/>
    <w:rsid w:val="12014301"/>
    <w:rsid w:val="12303CDD"/>
    <w:rsid w:val="123D20E9"/>
    <w:rsid w:val="126C6294"/>
    <w:rsid w:val="126E6F68"/>
    <w:rsid w:val="12700D2B"/>
    <w:rsid w:val="127659FD"/>
    <w:rsid w:val="12765D97"/>
    <w:rsid w:val="127954DE"/>
    <w:rsid w:val="128D5828"/>
    <w:rsid w:val="12D539B9"/>
    <w:rsid w:val="12E36CCE"/>
    <w:rsid w:val="12E63FF0"/>
    <w:rsid w:val="12ED3866"/>
    <w:rsid w:val="12EE467D"/>
    <w:rsid w:val="13051919"/>
    <w:rsid w:val="130617AF"/>
    <w:rsid w:val="1309430D"/>
    <w:rsid w:val="13141C27"/>
    <w:rsid w:val="132078CB"/>
    <w:rsid w:val="1324443C"/>
    <w:rsid w:val="1326670F"/>
    <w:rsid w:val="132A4ADC"/>
    <w:rsid w:val="132F6571"/>
    <w:rsid w:val="13317B0F"/>
    <w:rsid w:val="133A281B"/>
    <w:rsid w:val="133F461A"/>
    <w:rsid w:val="136525A5"/>
    <w:rsid w:val="136E3BBF"/>
    <w:rsid w:val="13740697"/>
    <w:rsid w:val="13B60553"/>
    <w:rsid w:val="13C14126"/>
    <w:rsid w:val="13F624FF"/>
    <w:rsid w:val="14012103"/>
    <w:rsid w:val="14207BE5"/>
    <w:rsid w:val="142915C1"/>
    <w:rsid w:val="14467D75"/>
    <w:rsid w:val="144A58E6"/>
    <w:rsid w:val="145619ED"/>
    <w:rsid w:val="14645B27"/>
    <w:rsid w:val="14B26F5B"/>
    <w:rsid w:val="14B9309C"/>
    <w:rsid w:val="14BE7180"/>
    <w:rsid w:val="14D31E9D"/>
    <w:rsid w:val="14D42EEF"/>
    <w:rsid w:val="14F50AFA"/>
    <w:rsid w:val="151151C0"/>
    <w:rsid w:val="151D633C"/>
    <w:rsid w:val="15663FDD"/>
    <w:rsid w:val="15814ED4"/>
    <w:rsid w:val="15A213D1"/>
    <w:rsid w:val="15B3227D"/>
    <w:rsid w:val="15DD41B8"/>
    <w:rsid w:val="15F00677"/>
    <w:rsid w:val="160953F1"/>
    <w:rsid w:val="16095962"/>
    <w:rsid w:val="1614671C"/>
    <w:rsid w:val="16156923"/>
    <w:rsid w:val="16167825"/>
    <w:rsid w:val="165C284E"/>
    <w:rsid w:val="166B3E97"/>
    <w:rsid w:val="166C74B1"/>
    <w:rsid w:val="166D64BD"/>
    <w:rsid w:val="169F07A0"/>
    <w:rsid w:val="16A64CC7"/>
    <w:rsid w:val="16C37F5B"/>
    <w:rsid w:val="16CE4665"/>
    <w:rsid w:val="16E17CCB"/>
    <w:rsid w:val="16E64F59"/>
    <w:rsid w:val="17266AA8"/>
    <w:rsid w:val="17315B22"/>
    <w:rsid w:val="17676320"/>
    <w:rsid w:val="177009F0"/>
    <w:rsid w:val="177735C4"/>
    <w:rsid w:val="17A81E4D"/>
    <w:rsid w:val="17AA71A2"/>
    <w:rsid w:val="17E37701"/>
    <w:rsid w:val="18345224"/>
    <w:rsid w:val="183C7315"/>
    <w:rsid w:val="185E647F"/>
    <w:rsid w:val="187A3A41"/>
    <w:rsid w:val="187B5F3B"/>
    <w:rsid w:val="18B14D20"/>
    <w:rsid w:val="18C47F1F"/>
    <w:rsid w:val="18CC359E"/>
    <w:rsid w:val="18E17495"/>
    <w:rsid w:val="18FF7D57"/>
    <w:rsid w:val="1912768C"/>
    <w:rsid w:val="19172970"/>
    <w:rsid w:val="19182EF2"/>
    <w:rsid w:val="19416CBA"/>
    <w:rsid w:val="1956533E"/>
    <w:rsid w:val="195F1CA3"/>
    <w:rsid w:val="19810408"/>
    <w:rsid w:val="19922854"/>
    <w:rsid w:val="19CF2EFA"/>
    <w:rsid w:val="19E05151"/>
    <w:rsid w:val="19E57206"/>
    <w:rsid w:val="1A0E1C8D"/>
    <w:rsid w:val="1A203D1B"/>
    <w:rsid w:val="1A2E1239"/>
    <w:rsid w:val="1A415B47"/>
    <w:rsid w:val="1A557B55"/>
    <w:rsid w:val="1A8B368C"/>
    <w:rsid w:val="1ADA2E02"/>
    <w:rsid w:val="1AE45B56"/>
    <w:rsid w:val="1AED43E4"/>
    <w:rsid w:val="1B1C42BF"/>
    <w:rsid w:val="1B405006"/>
    <w:rsid w:val="1B4362DB"/>
    <w:rsid w:val="1B4541B3"/>
    <w:rsid w:val="1B5B1F01"/>
    <w:rsid w:val="1B5D0266"/>
    <w:rsid w:val="1B7173FC"/>
    <w:rsid w:val="1B9161C2"/>
    <w:rsid w:val="1B9C739A"/>
    <w:rsid w:val="1BB052D5"/>
    <w:rsid w:val="1BB81FA2"/>
    <w:rsid w:val="1BC03151"/>
    <w:rsid w:val="1BC44472"/>
    <w:rsid w:val="1BEA2B5F"/>
    <w:rsid w:val="1C011A85"/>
    <w:rsid w:val="1C1134CE"/>
    <w:rsid w:val="1C1447BB"/>
    <w:rsid w:val="1C46243B"/>
    <w:rsid w:val="1C531CAC"/>
    <w:rsid w:val="1C8F42B4"/>
    <w:rsid w:val="1CB205D3"/>
    <w:rsid w:val="1CC22ED4"/>
    <w:rsid w:val="1CDA2448"/>
    <w:rsid w:val="1CE17A6F"/>
    <w:rsid w:val="1CFC6D0B"/>
    <w:rsid w:val="1D0E2405"/>
    <w:rsid w:val="1D1E5EF1"/>
    <w:rsid w:val="1D234A72"/>
    <w:rsid w:val="1D2D3D61"/>
    <w:rsid w:val="1D4B1F5B"/>
    <w:rsid w:val="1DAD6F90"/>
    <w:rsid w:val="1DAF6A2B"/>
    <w:rsid w:val="1DB15BA1"/>
    <w:rsid w:val="1DCA422F"/>
    <w:rsid w:val="1E0C0847"/>
    <w:rsid w:val="1E2A3DCB"/>
    <w:rsid w:val="1E3D5CB6"/>
    <w:rsid w:val="1E3F07E6"/>
    <w:rsid w:val="1E4A4AB4"/>
    <w:rsid w:val="1E9B4E2D"/>
    <w:rsid w:val="1EA219DE"/>
    <w:rsid w:val="1ECF03DB"/>
    <w:rsid w:val="1EE952EE"/>
    <w:rsid w:val="1F2206AB"/>
    <w:rsid w:val="1F2B4A23"/>
    <w:rsid w:val="1F4151AF"/>
    <w:rsid w:val="1F541726"/>
    <w:rsid w:val="1F5A207E"/>
    <w:rsid w:val="1F632FC0"/>
    <w:rsid w:val="1F7049B1"/>
    <w:rsid w:val="1F723BCE"/>
    <w:rsid w:val="1FA25C10"/>
    <w:rsid w:val="1FB86F1D"/>
    <w:rsid w:val="1FC56B4E"/>
    <w:rsid w:val="1FCF327A"/>
    <w:rsid w:val="1FD44898"/>
    <w:rsid w:val="1FD64836"/>
    <w:rsid w:val="1FDD41BB"/>
    <w:rsid w:val="1FFB7765"/>
    <w:rsid w:val="1FFE5EEB"/>
    <w:rsid w:val="20381613"/>
    <w:rsid w:val="203952F8"/>
    <w:rsid w:val="203B2826"/>
    <w:rsid w:val="206E497D"/>
    <w:rsid w:val="20746775"/>
    <w:rsid w:val="20790081"/>
    <w:rsid w:val="2083098F"/>
    <w:rsid w:val="20973371"/>
    <w:rsid w:val="20C84FB9"/>
    <w:rsid w:val="20CB61DA"/>
    <w:rsid w:val="20DE515C"/>
    <w:rsid w:val="2118007B"/>
    <w:rsid w:val="212470A7"/>
    <w:rsid w:val="212C48D7"/>
    <w:rsid w:val="2142237F"/>
    <w:rsid w:val="216A08BC"/>
    <w:rsid w:val="217B226D"/>
    <w:rsid w:val="218E05C4"/>
    <w:rsid w:val="21BB4A72"/>
    <w:rsid w:val="21F3510C"/>
    <w:rsid w:val="221F700A"/>
    <w:rsid w:val="22273135"/>
    <w:rsid w:val="222A6DAD"/>
    <w:rsid w:val="222E0403"/>
    <w:rsid w:val="224D105D"/>
    <w:rsid w:val="227D164C"/>
    <w:rsid w:val="22865065"/>
    <w:rsid w:val="228B53C4"/>
    <w:rsid w:val="22913031"/>
    <w:rsid w:val="22C14134"/>
    <w:rsid w:val="22C57541"/>
    <w:rsid w:val="22C91C09"/>
    <w:rsid w:val="22DB28C4"/>
    <w:rsid w:val="22E6354E"/>
    <w:rsid w:val="22F97620"/>
    <w:rsid w:val="23137C19"/>
    <w:rsid w:val="232538B9"/>
    <w:rsid w:val="23603556"/>
    <w:rsid w:val="236218E8"/>
    <w:rsid w:val="23652483"/>
    <w:rsid w:val="23897279"/>
    <w:rsid w:val="23A21A73"/>
    <w:rsid w:val="23A47964"/>
    <w:rsid w:val="23BF02B7"/>
    <w:rsid w:val="23C96ADA"/>
    <w:rsid w:val="23D77F16"/>
    <w:rsid w:val="23FE6FDA"/>
    <w:rsid w:val="24086023"/>
    <w:rsid w:val="240B7A06"/>
    <w:rsid w:val="24294C06"/>
    <w:rsid w:val="242D1645"/>
    <w:rsid w:val="24377118"/>
    <w:rsid w:val="24415D7D"/>
    <w:rsid w:val="24582E77"/>
    <w:rsid w:val="24790837"/>
    <w:rsid w:val="248D531C"/>
    <w:rsid w:val="24917FA0"/>
    <w:rsid w:val="24AC7783"/>
    <w:rsid w:val="24EC601A"/>
    <w:rsid w:val="25014181"/>
    <w:rsid w:val="250A72F4"/>
    <w:rsid w:val="25122BEF"/>
    <w:rsid w:val="256B5C83"/>
    <w:rsid w:val="259A1333"/>
    <w:rsid w:val="25AB182A"/>
    <w:rsid w:val="25AD43BC"/>
    <w:rsid w:val="25CF43DE"/>
    <w:rsid w:val="25D76EFD"/>
    <w:rsid w:val="25E57792"/>
    <w:rsid w:val="25F91159"/>
    <w:rsid w:val="25FB44DB"/>
    <w:rsid w:val="262E6687"/>
    <w:rsid w:val="26370BA2"/>
    <w:rsid w:val="264A7833"/>
    <w:rsid w:val="264B6944"/>
    <w:rsid w:val="265B7275"/>
    <w:rsid w:val="2680783F"/>
    <w:rsid w:val="268B7825"/>
    <w:rsid w:val="268C22D7"/>
    <w:rsid w:val="271B50B6"/>
    <w:rsid w:val="271C3334"/>
    <w:rsid w:val="27203E8D"/>
    <w:rsid w:val="273125DD"/>
    <w:rsid w:val="27435A51"/>
    <w:rsid w:val="275766FF"/>
    <w:rsid w:val="275C3F86"/>
    <w:rsid w:val="277C5BBC"/>
    <w:rsid w:val="278F22F1"/>
    <w:rsid w:val="27B42E7B"/>
    <w:rsid w:val="27E30915"/>
    <w:rsid w:val="27EB6995"/>
    <w:rsid w:val="27F60D15"/>
    <w:rsid w:val="280653FC"/>
    <w:rsid w:val="282229BE"/>
    <w:rsid w:val="283D3A14"/>
    <w:rsid w:val="287C7A28"/>
    <w:rsid w:val="288A2546"/>
    <w:rsid w:val="288A700C"/>
    <w:rsid w:val="289F0E0A"/>
    <w:rsid w:val="28A31C67"/>
    <w:rsid w:val="28B867B0"/>
    <w:rsid w:val="28F36E80"/>
    <w:rsid w:val="292577CB"/>
    <w:rsid w:val="29283C05"/>
    <w:rsid w:val="293159FA"/>
    <w:rsid w:val="29580CB5"/>
    <w:rsid w:val="298300C4"/>
    <w:rsid w:val="2994537F"/>
    <w:rsid w:val="299A6495"/>
    <w:rsid w:val="29B34CF4"/>
    <w:rsid w:val="29C2773D"/>
    <w:rsid w:val="29CC56AC"/>
    <w:rsid w:val="29D8532E"/>
    <w:rsid w:val="29DA61C6"/>
    <w:rsid w:val="29F124E3"/>
    <w:rsid w:val="29F61D27"/>
    <w:rsid w:val="29F77F4B"/>
    <w:rsid w:val="2A1A5A59"/>
    <w:rsid w:val="2A3260A5"/>
    <w:rsid w:val="2A3928E0"/>
    <w:rsid w:val="2A663478"/>
    <w:rsid w:val="2A7C7FC8"/>
    <w:rsid w:val="2A85170B"/>
    <w:rsid w:val="2AA36B25"/>
    <w:rsid w:val="2AB27FD6"/>
    <w:rsid w:val="2AC41686"/>
    <w:rsid w:val="2B2A560A"/>
    <w:rsid w:val="2B3B7D8A"/>
    <w:rsid w:val="2B614A9E"/>
    <w:rsid w:val="2B6423C6"/>
    <w:rsid w:val="2B9A018C"/>
    <w:rsid w:val="2BDD7500"/>
    <w:rsid w:val="2C0A3F24"/>
    <w:rsid w:val="2C0A4297"/>
    <w:rsid w:val="2C1575B4"/>
    <w:rsid w:val="2C2213E7"/>
    <w:rsid w:val="2C4B4D72"/>
    <w:rsid w:val="2C65282B"/>
    <w:rsid w:val="2C683379"/>
    <w:rsid w:val="2C700765"/>
    <w:rsid w:val="2C955B30"/>
    <w:rsid w:val="2C983F9C"/>
    <w:rsid w:val="2CA24FCA"/>
    <w:rsid w:val="2CBB2424"/>
    <w:rsid w:val="2CCD38F2"/>
    <w:rsid w:val="2CDB4324"/>
    <w:rsid w:val="2CFF1F78"/>
    <w:rsid w:val="2D0E4836"/>
    <w:rsid w:val="2D237ECA"/>
    <w:rsid w:val="2D310195"/>
    <w:rsid w:val="2D363AC7"/>
    <w:rsid w:val="2D3D05C6"/>
    <w:rsid w:val="2D4256A2"/>
    <w:rsid w:val="2D63478D"/>
    <w:rsid w:val="2D951A39"/>
    <w:rsid w:val="2DB40B7F"/>
    <w:rsid w:val="2DB915A6"/>
    <w:rsid w:val="2DC96519"/>
    <w:rsid w:val="2DF85DEC"/>
    <w:rsid w:val="2E022038"/>
    <w:rsid w:val="2E371C37"/>
    <w:rsid w:val="2E6C0FAB"/>
    <w:rsid w:val="2E814690"/>
    <w:rsid w:val="2E85442C"/>
    <w:rsid w:val="2E8B2771"/>
    <w:rsid w:val="2E9731A0"/>
    <w:rsid w:val="2EC17451"/>
    <w:rsid w:val="2ED0414B"/>
    <w:rsid w:val="2EE06D1F"/>
    <w:rsid w:val="2EE15BD4"/>
    <w:rsid w:val="2EEB449E"/>
    <w:rsid w:val="2EF46B79"/>
    <w:rsid w:val="2EF75834"/>
    <w:rsid w:val="2F0627F2"/>
    <w:rsid w:val="2F1168F2"/>
    <w:rsid w:val="2F225620"/>
    <w:rsid w:val="2F36378D"/>
    <w:rsid w:val="2F501E67"/>
    <w:rsid w:val="2F7A5D5F"/>
    <w:rsid w:val="2F942EDD"/>
    <w:rsid w:val="2FB73610"/>
    <w:rsid w:val="2FBC6B71"/>
    <w:rsid w:val="2FD16519"/>
    <w:rsid w:val="2FE45577"/>
    <w:rsid w:val="2FEF0A3B"/>
    <w:rsid w:val="30117622"/>
    <w:rsid w:val="30224E23"/>
    <w:rsid w:val="30366B46"/>
    <w:rsid w:val="304E4D79"/>
    <w:rsid w:val="308E4299"/>
    <w:rsid w:val="30977738"/>
    <w:rsid w:val="30AA7C89"/>
    <w:rsid w:val="30C31EF4"/>
    <w:rsid w:val="30D14F04"/>
    <w:rsid w:val="30E2018B"/>
    <w:rsid w:val="30E67205"/>
    <w:rsid w:val="30F07F12"/>
    <w:rsid w:val="31192533"/>
    <w:rsid w:val="312B3ADC"/>
    <w:rsid w:val="31416580"/>
    <w:rsid w:val="314B31AC"/>
    <w:rsid w:val="317242DB"/>
    <w:rsid w:val="317D61F5"/>
    <w:rsid w:val="319443AD"/>
    <w:rsid w:val="31993C55"/>
    <w:rsid w:val="31A80882"/>
    <w:rsid w:val="31AF6C9F"/>
    <w:rsid w:val="31B0747A"/>
    <w:rsid w:val="31E5012F"/>
    <w:rsid w:val="320223E0"/>
    <w:rsid w:val="32062640"/>
    <w:rsid w:val="322E515A"/>
    <w:rsid w:val="324740B2"/>
    <w:rsid w:val="3251461C"/>
    <w:rsid w:val="326E54F3"/>
    <w:rsid w:val="32713EDF"/>
    <w:rsid w:val="32991CA6"/>
    <w:rsid w:val="329961C7"/>
    <w:rsid w:val="32B854E8"/>
    <w:rsid w:val="32BC484F"/>
    <w:rsid w:val="32BC7D58"/>
    <w:rsid w:val="32CF7C1B"/>
    <w:rsid w:val="32F73D54"/>
    <w:rsid w:val="33017DDC"/>
    <w:rsid w:val="3315190B"/>
    <w:rsid w:val="33745F25"/>
    <w:rsid w:val="33746E36"/>
    <w:rsid w:val="33867002"/>
    <w:rsid w:val="33AE4AC9"/>
    <w:rsid w:val="33B2315F"/>
    <w:rsid w:val="33B93E36"/>
    <w:rsid w:val="33CB2A20"/>
    <w:rsid w:val="33CD3145"/>
    <w:rsid w:val="33E55097"/>
    <w:rsid w:val="341E73E3"/>
    <w:rsid w:val="3443084E"/>
    <w:rsid w:val="344656C8"/>
    <w:rsid w:val="3457530C"/>
    <w:rsid w:val="345E7F21"/>
    <w:rsid w:val="346530F5"/>
    <w:rsid w:val="346E65F2"/>
    <w:rsid w:val="348518DA"/>
    <w:rsid w:val="34912F5C"/>
    <w:rsid w:val="349243B6"/>
    <w:rsid w:val="34AA29BA"/>
    <w:rsid w:val="34B11324"/>
    <w:rsid w:val="34B27C48"/>
    <w:rsid w:val="34C40389"/>
    <w:rsid w:val="34CC54B4"/>
    <w:rsid w:val="34F6590B"/>
    <w:rsid w:val="34FF0D8E"/>
    <w:rsid w:val="35066ABD"/>
    <w:rsid w:val="3510795A"/>
    <w:rsid w:val="354431C8"/>
    <w:rsid w:val="359C0B12"/>
    <w:rsid w:val="35BA59E6"/>
    <w:rsid w:val="35DE02EF"/>
    <w:rsid w:val="35E11F1F"/>
    <w:rsid w:val="36040536"/>
    <w:rsid w:val="3618022D"/>
    <w:rsid w:val="361909F0"/>
    <w:rsid w:val="361925DB"/>
    <w:rsid w:val="3622069B"/>
    <w:rsid w:val="36800BCC"/>
    <w:rsid w:val="36830125"/>
    <w:rsid w:val="36863A92"/>
    <w:rsid w:val="369903A4"/>
    <w:rsid w:val="36A65CB5"/>
    <w:rsid w:val="36B251E4"/>
    <w:rsid w:val="36D41D05"/>
    <w:rsid w:val="37031E0B"/>
    <w:rsid w:val="37190E27"/>
    <w:rsid w:val="375A34DF"/>
    <w:rsid w:val="376C788D"/>
    <w:rsid w:val="379B2AA8"/>
    <w:rsid w:val="37B37A95"/>
    <w:rsid w:val="37CA2945"/>
    <w:rsid w:val="37D93DA3"/>
    <w:rsid w:val="37E143AD"/>
    <w:rsid w:val="37E83FD3"/>
    <w:rsid w:val="3801198D"/>
    <w:rsid w:val="382C3557"/>
    <w:rsid w:val="383445EE"/>
    <w:rsid w:val="384009E8"/>
    <w:rsid w:val="384A293A"/>
    <w:rsid w:val="388A7480"/>
    <w:rsid w:val="388C36D8"/>
    <w:rsid w:val="388D2EF4"/>
    <w:rsid w:val="389934DD"/>
    <w:rsid w:val="38B27233"/>
    <w:rsid w:val="38B80596"/>
    <w:rsid w:val="38B84FF8"/>
    <w:rsid w:val="38D77D1F"/>
    <w:rsid w:val="38E0486E"/>
    <w:rsid w:val="38E10AED"/>
    <w:rsid w:val="38FF2704"/>
    <w:rsid w:val="39036A16"/>
    <w:rsid w:val="3909203D"/>
    <w:rsid w:val="390C3C62"/>
    <w:rsid w:val="39210B0C"/>
    <w:rsid w:val="39344652"/>
    <w:rsid w:val="39354BCA"/>
    <w:rsid w:val="39366F6B"/>
    <w:rsid w:val="39587F2C"/>
    <w:rsid w:val="395C5F87"/>
    <w:rsid w:val="39852958"/>
    <w:rsid w:val="39854D62"/>
    <w:rsid w:val="398B1C38"/>
    <w:rsid w:val="39BA7CD8"/>
    <w:rsid w:val="39F94BC6"/>
    <w:rsid w:val="3A18232E"/>
    <w:rsid w:val="3A3121A7"/>
    <w:rsid w:val="3A40272F"/>
    <w:rsid w:val="3A471E11"/>
    <w:rsid w:val="3A6A4C81"/>
    <w:rsid w:val="3A8511B6"/>
    <w:rsid w:val="3A9334EC"/>
    <w:rsid w:val="3A952A1F"/>
    <w:rsid w:val="3AAE1999"/>
    <w:rsid w:val="3AB07058"/>
    <w:rsid w:val="3AB7630D"/>
    <w:rsid w:val="3ADE4AE3"/>
    <w:rsid w:val="3AE62782"/>
    <w:rsid w:val="3AEA14FE"/>
    <w:rsid w:val="3B213AB9"/>
    <w:rsid w:val="3B2847F4"/>
    <w:rsid w:val="3B6D7004"/>
    <w:rsid w:val="3B7049F7"/>
    <w:rsid w:val="3B8C756F"/>
    <w:rsid w:val="3B91705B"/>
    <w:rsid w:val="3BA15C67"/>
    <w:rsid w:val="3BBE1313"/>
    <w:rsid w:val="3BEA4ADB"/>
    <w:rsid w:val="3C647FC4"/>
    <w:rsid w:val="3C6B26A8"/>
    <w:rsid w:val="3C8F1E64"/>
    <w:rsid w:val="3CA90FF8"/>
    <w:rsid w:val="3CB03525"/>
    <w:rsid w:val="3CBB0007"/>
    <w:rsid w:val="3CC0362E"/>
    <w:rsid w:val="3CC1018C"/>
    <w:rsid w:val="3CCB641D"/>
    <w:rsid w:val="3CCB7470"/>
    <w:rsid w:val="3CE8218B"/>
    <w:rsid w:val="3D0E19F5"/>
    <w:rsid w:val="3D285DD6"/>
    <w:rsid w:val="3D4A5A99"/>
    <w:rsid w:val="3D5903C5"/>
    <w:rsid w:val="3D770E24"/>
    <w:rsid w:val="3D7D091A"/>
    <w:rsid w:val="3D9540D2"/>
    <w:rsid w:val="3D9C147A"/>
    <w:rsid w:val="3DA334BF"/>
    <w:rsid w:val="3DA34568"/>
    <w:rsid w:val="3DC72604"/>
    <w:rsid w:val="3DC8426D"/>
    <w:rsid w:val="3DCC713E"/>
    <w:rsid w:val="3DD128D4"/>
    <w:rsid w:val="3DDF4245"/>
    <w:rsid w:val="3DE53FF1"/>
    <w:rsid w:val="3DE61841"/>
    <w:rsid w:val="3DED7001"/>
    <w:rsid w:val="3DFE1D29"/>
    <w:rsid w:val="3E0520B1"/>
    <w:rsid w:val="3E094394"/>
    <w:rsid w:val="3E1738B6"/>
    <w:rsid w:val="3E4D21EC"/>
    <w:rsid w:val="3E62714B"/>
    <w:rsid w:val="3E7E02A0"/>
    <w:rsid w:val="3E920ACA"/>
    <w:rsid w:val="3EA8662D"/>
    <w:rsid w:val="3EAE4687"/>
    <w:rsid w:val="3EB25121"/>
    <w:rsid w:val="3ECD3D67"/>
    <w:rsid w:val="3ED36C91"/>
    <w:rsid w:val="3EDA744C"/>
    <w:rsid w:val="3EF61730"/>
    <w:rsid w:val="3EF80A72"/>
    <w:rsid w:val="3EFE1690"/>
    <w:rsid w:val="3F0C37FD"/>
    <w:rsid w:val="3F10611F"/>
    <w:rsid w:val="3F131B91"/>
    <w:rsid w:val="3F3E276F"/>
    <w:rsid w:val="3F750ABA"/>
    <w:rsid w:val="3F9E5CAF"/>
    <w:rsid w:val="3FA746B0"/>
    <w:rsid w:val="3FB151BC"/>
    <w:rsid w:val="3FB15566"/>
    <w:rsid w:val="3FC71B12"/>
    <w:rsid w:val="3FD54D5F"/>
    <w:rsid w:val="40006536"/>
    <w:rsid w:val="400E75DB"/>
    <w:rsid w:val="4019579D"/>
    <w:rsid w:val="401D7E56"/>
    <w:rsid w:val="402579FB"/>
    <w:rsid w:val="40323290"/>
    <w:rsid w:val="4037734E"/>
    <w:rsid w:val="405D3F3E"/>
    <w:rsid w:val="408969E5"/>
    <w:rsid w:val="40C75D58"/>
    <w:rsid w:val="41273BEF"/>
    <w:rsid w:val="41533B49"/>
    <w:rsid w:val="416474F9"/>
    <w:rsid w:val="41763DB7"/>
    <w:rsid w:val="41793DA8"/>
    <w:rsid w:val="41923A30"/>
    <w:rsid w:val="4197117F"/>
    <w:rsid w:val="41CE08E1"/>
    <w:rsid w:val="41D11FBF"/>
    <w:rsid w:val="41DC4FAA"/>
    <w:rsid w:val="41DE281F"/>
    <w:rsid w:val="41E374E5"/>
    <w:rsid w:val="42426B8E"/>
    <w:rsid w:val="426F156B"/>
    <w:rsid w:val="427E1EE3"/>
    <w:rsid w:val="428A2482"/>
    <w:rsid w:val="4297383D"/>
    <w:rsid w:val="429A3810"/>
    <w:rsid w:val="42AC0142"/>
    <w:rsid w:val="42AD4D22"/>
    <w:rsid w:val="42C57E1E"/>
    <w:rsid w:val="42D74168"/>
    <w:rsid w:val="42DF32B2"/>
    <w:rsid w:val="42DF7B60"/>
    <w:rsid w:val="42E349A9"/>
    <w:rsid w:val="42E56BE8"/>
    <w:rsid w:val="433F11D4"/>
    <w:rsid w:val="434625E9"/>
    <w:rsid w:val="434A2C12"/>
    <w:rsid w:val="43501ED7"/>
    <w:rsid w:val="437314CD"/>
    <w:rsid w:val="438116B7"/>
    <w:rsid w:val="4388321C"/>
    <w:rsid w:val="439322A7"/>
    <w:rsid w:val="43BD1A2F"/>
    <w:rsid w:val="43CA7C91"/>
    <w:rsid w:val="43FD3A16"/>
    <w:rsid w:val="443626D2"/>
    <w:rsid w:val="44536C44"/>
    <w:rsid w:val="44637F9D"/>
    <w:rsid w:val="447B50BA"/>
    <w:rsid w:val="448C6052"/>
    <w:rsid w:val="449B5553"/>
    <w:rsid w:val="44B75185"/>
    <w:rsid w:val="44C901CE"/>
    <w:rsid w:val="44E50C68"/>
    <w:rsid w:val="452435AC"/>
    <w:rsid w:val="45286DC7"/>
    <w:rsid w:val="452B67D7"/>
    <w:rsid w:val="45494DF4"/>
    <w:rsid w:val="45722520"/>
    <w:rsid w:val="45727A0D"/>
    <w:rsid w:val="458A4B1F"/>
    <w:rsid w:val="459F4E48"/>
    <w:rsid w:val="45B82F99"/>
    <w:rsid w:val="45BD1C8B"/>
    <w:rsid w:val="45C76B81"/>
    <w:rsid w:val="45EB0AF6"/>
    <w:rsid w:val="45F005D0"/>
    <w:rsid w:val="461A4D41"/>
    <w:rsid w:val="461F0BB2"/>
    <w:rsid w:val="463228CE"/>
    <w:rsid w:val="463306BE"/>
    <w:rsid w:val="46702AB8"/>
    <w:rsid w:val="468714E6"/>
    <w:rsid w:val="4690085B"/>
    <w:rsid w:val="46A30A81"/>
    <w:rsid w:val="46AB2D34"/>
    <w:rsid w:val="46DD3EBD"/>
    <w:rsid w:val="470762F3"/>
    <w:rsid w:val="470870B9"/>
    <w:rsid w:val="47296B71"/>
    <w:rsid w:val="47435B9E"/>
    <w:rsid w:val="479106FD"/>
    <w:rsid w:val="479F1A71"/>
    <w:rsid w:val="47D3058A"/>
    <w:rsid w:val="47D53431"/>
    <w:rsid w:val="47E040F8"/>
    <w:rsid w:val="48080E3C"/>
    <w:rsid w:val="4813109A"/>
    <w:rsid w:val="481C37B9"/>
    <w:rsid w:val="48224C1E"/>
    <w:rsid w:val="482628FB"/>
    <w:rsid w:val="48264349"/>
    <w:rsid w:val="48274B63"/>
    <w:rsid w:val="48444081"/>
    <w:rsid w:val="4883304B"/>
    <w:rsid w:val="48AB483D"/>
    <w:rsid w:val="48D21C3E"/>
    <w:rsid w:val="48EA6ABE"/>
    <w:rsid w:val="491A3965"/>
    <w:rsid w:val="49253313"/>
    <w:rsid w:val="49277045"/>
    <w:rsid w:val="492A0364"/>
    <w:rsid w:val="492D4AA3"/>
    <w:rsid w:val="492E75A6"/>
    <w:rsid w:val="49326423"/>
    <w:rsid w:val="493C6914"/>
    <w:rsid w:val="49471F53"/>
    <w:rsid w:val="495C533A"/>
    <w:rsid w:val="4960582F"/>
    <w:rsid w:val="497066F0"/>
    <w:rsid w:val="497C504F"/>
    <w:rsid w:val="49881CD9"/>
    <w:rsid w:val="49981EC2"/>
    <w:rsid w:val="49A325F7"/>
    <w:rsid w:val="49A65520"/>
    <w:rsid w:val="49E47146"/>
    <w:rsid w:val="49FB35C7"/>
    <w:rsid w:val="4A131F57"/>
    <w:rsid w:val="4A4B63EE"/>
    <w:rsid w:val="4A585E7B"/>
    <w:rsid w:val="4A5C2D86"/>
    <w:rsid w:val="4A714EC7"/>
    <w:rsid w:val="4A7618B2"/>
    <w:rsid w:val="4A8417E3"/>
    <w:rsid w:val="4A947C77"/>
    <w:rsid w:val="4AA11D58"/>
    <w:rsid w:val="4AE673F2"/>
    <w:rsid w:val="4AFA33F7"/>
    <w:rsid w:val="4B117786"/>
    <w:rsid w:val="4B5711FC"/>
    <w:rsid w:val="4B5C39C8"/>
    <w:rsid w:val="4B6C6BAD"/>
    <w:rsid w:val="4B704425"/>
    <w:rsid w:val="4B7A4126"/>
    <w:rsid w:val="4B9D4DDB"/>
    <w:rsid w:val="4BF33D6C"/>
    <w:rsid w:val="4BF667A3"/>
    <w:rsid w:val="4BFA3CE1"/>
    <w:rsid w:val="4C061613"/>
    <w:rsid w:val="4C1548DE"/>
    <w:rsid w:val="4C3143AA"/>
    <w:rsid w:val="4C641D6B"/>
    <w:rsid w:val="4CF962FF"/>
    <w:rsid w:val="4CFF42D1"/>
    <w:rsid w:val="4D071075"/>
    <w:rsid w:val="4D0D3133"/>
    <w:rsid w:val="4D3015B5"/>
    <w:rsid w:val="4D341AE9"/>
    <w:rsid w:val="4D6E2024"/>
    <w:rsid w:val="4DA5065B"/>
    <w:rsid w:val="4DAA1F91"/>
    <w:rsid w:val="4DBA329A"/>
    <w:rsid w:val="4DC203EC"/>
    <w:rsid w:val="4DD214D9"/>
    <w:rsid w:val="4DEB559E"/>
    <w:rsid w:val="4DF361E1"/>
    <w:rsid w:val="4E0B642C"/>
    <w:rsid w:val="4E153A8E"/>
    <w:rsid w:val="4E3C5B3F"/>
    <w:rsid w:val="4E41458A"/>
    <w:rsid w:val="4E4B73EF"/>
    <w:rsid w:val="4E4F1CDE"/>
    <w:rsid w:val="4E5C0E62"/>
    <w:rsid w:val="4EB03830"/>
    <w:rsid w:val="4EBE6350"/>
    <w:rsid w:val="4ECB0273"/>
    <w:rsid w:val="4ED3172A"/>
    <w:rsid w:val="4EDA0912"/>
    <w:rsid w:val="4F182A81"/>
    <w:rsid w:val="4F1C4BD0"/>
    <w:rsid w:val="4F347ADD"/>
    <w:rsid w:val="4F44449D"/>
    <w:rsid w:val="4F7261F1"/>
    <w:rsid w:val="4F8E0FAA"/>
    <w:rsid w:val="4FB779B0"/>
    <w:rsid w:val="4FB97E61"/>
    <w:rsid w:val="4FBE0F49"/>
    <w:rsid w:val="4FCD5F65"/>
    <w:rsid w:val="4FF9445B"/>
    <w:rsid w:val="501122B9"/>
    <w:rsid w:val="507121CF"/>
    <w:rsid w:val="5076788C"/>
    <w:rsid w:val="50BA2F50"/>
    <w:rsid w:val="50BB29FA"/>
    <w:rsid w:val="50C239AC"/>
    <w:rsid w:val="512F7885"/>
    <w:rsid w:val="51330A14"/>
    <w:rsid w:val="51345EAB"/>
    <w:rsid w:val="513A0606"/>
    <w:rsid w:val="513B4825"/>
    <w:rsid w:val="513E32F4"/>
    <w:rsid w:val="51406923"/>
    <w:rsid w:val="51821F56"/>
    <w:rsid w:val="51825656"/>
    <w:rsid w:val="51A42A44"/>
    <w:rsid w:val="51BB5934"/>
    <w:rsid w:val="51D022C0"/>
    <w:rsid w:val="51D63796"/>
    <w:rsid w:val="51DF061B"/>
    <w:rsid w:val="51F65671"/>
    <w:rsid w:val="52165948"/>
    <w:rsid w:val="522C0DF7"/>
    <w:rsid w:val="52342DCF"/>
    <w:rsid w:val="524011C7"/>
    <w:rsid w:val="52591C0F"/>
    <w:rsid w:val="526112D4"/>
    <w:rsid w:val="52614A58"/>
    <w:rsid w:val="52A33528"/>
    <w:rsid w:val="52AA5D6B"/>
    <w:rsid w:val="52AF3E4C"/>
    <w:rsid w:val="52B24D83"/>
    <w:rsid w:val="52CF75BE"/>
    <w:rsid w:val="52F4338C"/>
    <w:rsid w:val="531B771B"/>
    <w:rsid w:val="5345613E"/>
    <w:rsid w:val="536F78D4"/>
    <w:rsid w:val="539A3D18"/>
    <w:rsid w:val="53DC2FFC"/>
    <w:rsid w:val="53EF2F94"/>
    <w:rsid w:val="53F87D09"/>
    <w:rsid w:val="54107494"/>
    <w:rsid w:val="542A648F"/>
    <w:rsid w:val="543A7CC6"/>
    <w:rsid w:val="547510D9"/>
    <w:rsid w:val="5484537F"/>
    <w:rsid w:val="54A048E1"/>
    <w:rsid w:val="54A93BD8"/>
    <w:rsid w:val="54C0389A"/>
    <w:rsid w:val="54CD2612"/>
    <w:rsid w:val="54D00256"/>
    <w:rsid w:val="54D41472"/>
    <w:rsid w:val="550B72FE"/>
    <w:rsid w:val="556C3AEE"/>
    <w:rsid w:val="55834B17"/>
    <w:rsid w:val="55870D50"/>
    <w:rsid w:val="55933171"/>
    <w:rsid w:val="55B26F08"/>
    <w:rsid w:val="55B413AE"/>
    <w:rsid w:val="55DF3B86"/>
    <w:rsid w:val="55EC71A3"/>
    <w:rsid w:val="55F47DDB"/>
    <w:rsid w:val="560C6707"/>
    <w:rsid w:val="560E4DA1"/>
    <w:rsid w:val="56104C89"/>
    <w:rsid w:val="56204030"/>
    <w:rsid w:val="562A4342"/>
    <w:rsid w:val="5636574B"/>
    <w:rsid w:val="56365D28"/>
    <w:rsid w:val="56780A1B"/>
    <w:rsid w:val="56797D5B"/>
    <w:rsid w:val="567F0703"/>
    <w:rsid w:val="56AA6A14"/>
    <w:rsid w:val="56B87B91"/>
    <w:rsid w:val="56BD3A62"/>
    <w:rsid w:val="56C748C7"/>
    <w:rsid w:val="56D45F53"/>
    <w:rsid w:val="56EB0DD2"/>
    <w:rsid w:val="570F1925"/>
    <w:rsid w:val="57182C81"/>
    <w:rsid w:val="571B502A"/>
    <w:rsid w:val="572F5F16"/>
    <w:rsid w:val="5736485E"/>
    <w:rsid w:val="574D4C6E"/>
    <w:rsid w:val="576035FA"/>
    <w:rsid w:val="5775103F"/>
    <w:rsid w:val="577F7F8B"/>
    <w:rsid w:val="57907837"/>
    <w:rsid w:val="5791612C"/>
    <w:rsid w:val="57A2242E"/>
    <w:rsid w:val="57A44229"/>
    <w:rsid w:val="57B402C8"/>
    <w:rsid w:val="57BF6A78"/>
    <w:rsid w:val="57C0004D"/>
    <w:rsid w:val="57D21AAA"/>
    <w:rsid w:val="57D7616B"/>
    <w:rsid w:val="57DB6759"/>
    <w:rsid w:val="57F538E7"/>
    <w:rsid w:val="580D6BFE"/>
    <w:rsid w:val="588C3D59"/>
    <w:rsid w:val="58993EF7"/>
    <w:rsid w:val="58DF2DA6"/>
    <w:rsid w:val="58F269C7"/>
    <w:rsid w:val="590B07DE"/>
    <w:rsid w:val="592032F9"/>
    <w:rsid w:val="593B672E"/>
    <w:rsid w:val="5946063A"/>
    <w:rsid w:val="594E3BBF"/>
    <w:rsid w:val="59503AF6"/>
    <w:rsid w:val="59B97BF4"/>
    <w:rsid w:val="59D55E9F"/>
    <w:rsid w:val="59D71C63"/>
    <w:rsid w:val="5A1078D5"/>
    <w:rsid w:val="5A165EDD"/>
    <w:rsid w:val="5A523D09"/>
    <w:rsid w:val="5A631DEB"/>
    <w:rsid w:val="5A9D01F6"/>
    <w:rsid w:val="5AA01D4A"/>
    <w:rsid w:val="5AA75502"/>
    <w:rsid w:val="5ABF1296"/>
    <w:rsid w:val="5AC00623"/>
    <w:rsid w:val="5AD6492D"/>
    <w:rsid w:val="5ADA7EB8"/>
    <w:rsid w:val="5B047788"/>
    <w:rsid w:val="5B153D52"/>
    <w:rsid w:val="5B1B203C"/>
    <w:rsid w:val="5B535586"/>
    <w:rsid w:val="5B7B43C1"/>
    <w:rsid w:val="5B7C2AFF"/>
    <w:rsid w:val="5B936A22"/>
    <w:rsid w:val="5BB234A0"/>
    <w:rsid w:val="5BD302C4"/>
    <w:rsid w:val="5BDB0689"/>
    <w:rsid w:val="5BDC206A"/>
    <w:rsid w:val="5BDC6475"/>
    <w:rsid w:val="5BEA37F2"/>
    <w:rsid w:val="5C1A57FA"/>
    <w:rsid w:val="5C574ECE"/>
    <w:rsid w:val="5C6545B1"/>
    <w:rsid w:val="5C6C7B4B"/>
    <w:rsid w:val="5C790D21"/>
    <w:rsid w:val="5C9A5FC0"/>
    <w:rsid w:val="5CC50FC6"/>
    <w:rsid w:val="5CC854DA"/>
    <w:rsid w:val="5CDA0AE9"/>
    <w:rsid w:val="5CE11923"/>
    <w:rsid w:val="5CF24693"/>
    <w:rsid w:val="5CF8152C"/>
    <w:rsid w:val="5D11366A"/>
    <w:rsid w:val="5D12131D"/>
    <w:rsid w:val="5D1B06E1"/>
    <w:rsid w:val="5D4B3902"/>
    <w:rsid w:val="5D7B18A0"/>
    <w:rsid w:val="5DB81FA1"/>
    <w:rsid w:val="5DC4190A"/>
    <w:rsid w:val="5DCE1196"/>
    <w:rsid w:val="5DF7703D"/>
    <w:rsid w:val="5E346FD6"/>
    <w:rsid w:val="5E3A15AE"/>
    <w:rsid w:val="5E475AC8"/>
    <w:rsid w:val="5E972312"/>
    <w:rsid w:val="5ED41E08"/>
    <w:rsid w:val="5EEB127D"/>
    <w:rsid w:val="5F250007"/>
    <w:rsid w:val="5F2C6AE8"/>
    <w:rsid w:val="5F3233E8"/>
    <w:rsid w:val="5F541F7F"/>
    <w:rsid w:val="5F723A61"/>
    <w:rsid w:val="5F795FF7"/>
    <w:rsid w:val="5F7F34B1"/>
    <w:rsid w:val="5FBF0CF8"/>
    <w:rsid w:val="5FCB722D"/>
    <w:rsid w:val="5FCD2FC1"/>
    <w:rsid w:val="604D66A2"/>
    <w:rsid w:val="60583FD3"/>
    <w:rsid w:val="606377B0"/>
    <w:rsid w:val="60644A9D"/>
    <w:rsid w:val="607241A1"/>
    <w:rsid w:val="608745FC"/>
    <w:rsid w:val="60B56114"/>
    <w:rsid w:val="60DB4534"/>
    <w:rsid w:val="60EF3FD8"/>
    <w:rsid w:val="615A663B"/>
    <w:rsid w:val="616C316E"/>
    <w:rsid w:val="616F4462"/>
    <w:rsid w:val="6185629C"/>
    <w:rsid w:val="61861FC8"/>
    <w:rsid w:val="6186471F"/>
    <w:rsid w:val="618A0D3C"/>
    <w:rsid w:val="619379AB"/>
    <w:rsid w:val="61A33822"/>
    <w:rsid w:val="61D209F9"/>
    <w:rsid w:val="61DB7949"/>
    <w:rsid w:val="6217045E"/>
    <w:rsid w:val="62274650"/>
    <w:rsid w:val="622A2615"/>
    <w:rsid w:val="62412941"/>
    <w:rsid w:val="62452390"/>
    <w:rsid w:val="626E61E8"/>
    <w:rsid w:val="627174B2"/>
    <w:rsid w:val="62A2619C"/>
    <w:rsid w:val="62C176B0"/>
    <w:rsid w:val="62D86B61"/>
    <w:rsid w:val="62F24A8C"/>
    <w:rsid w:val="62F60011"/>
    <w:rsid w:val="63250ED1"/>
    <w:rsid w:val="632B4BF6"/>
    <w:rsid w:val="63490843"/>
    <w:rsid w:val="636C44AC"/>
    <w:rsid w:val="63926FA6"/>
    <w:rsid w:val="639D2333"/>
    <w:rsid w:val="63B2436F"/>
    <w:rsid w:val="63B30100"/>
    <w:rsid w:val="63DD1764"/>
    <w:rsid w:val="63DD7851"/>
    <w:rsid w:val="640428FD"/>
    <w:rsid w:val="641E6903"/>
    <w:rsid w:val="642527F0"/>
    <w:rsid w:val="643535C0"/>
    <w:rsid w:val="647521FA"/>
    <w:rsid w:val="647764EE"/>
    <w:rsid w:val="648748AD"/>
    <w:rsid w:val="649106BA"/>
    <w:rsid w:val="64A904A6"/>
    <w:rsid w:val="64DD0A4D"/>
    <w:rsid w:val="64E15B2B"/>
    <w:rsid w:val="65025E97"/>
    <w:rsid w:val="651E3DA0"/>
    <w:rsid w:val="65444228"/>
    <w:rsid w:val="65793FDE"/>
    <w:rsid w:val="65847385"/>
    <w:rsid w:val="65A6554D"/>
    <w:rsid w:val="65BD3A18"/>
    <w:rsid w:val="65C5018D"/>
    <w:rsid w:val="65C92B70"/>
    <w:rsid w:val="65DE460C"/>
    <w:rsid w:val="65E230E6"/>
    <w:rsid w:val="65E974E0"/>
    <w:rsid w:val="66085523"/>
    <w:rsid w:val="661760B9"/>
    <w:rsid w:val="661A6302"/>
    <w:rsid w:val="661C1CD1"/>
    <w:rsid w:val="661E08B4"/>
    <w:rsid w:val="664414AB"/>
    <w:rsid w:val="66441E65"/>
    <w:rsid w:val="6646556B"/>
    <w:rsid w:val="66477720"/>
    <w:rsid w:val="66746DCB"/>
    <w:rsid w:val="668D4F91"/>
    <w:rsid w:val="669E54E6"/>
    <w:rsid w:val="66A770C9"/>
    <w:rsid w:val="66DC4E0B"/>
    <w:rsid w:val="66E8367E"/>
    <w:rsid w:val="66EC2565"/>
    <w:rsid w:val="66F800D8"/>
    <w:rsid w:val="67127C25"/>
    <w:rsid w:val="67257E34"/>
    <w:rsid w:val="6735468C"/>
    <w:rsid w:val="674829E5"/>
    <w:rsid w:val="67550CB9"/>
    <w:rsid w:val="6771766B"/>
    <w:rsid w:val="677D52F7"/>
    <w:rsid w:val="67923375"/>
    <w:rsid w:val="67BA6994"/>
    <w:rsid w:val="67BB0445"/>
    <w:rsid w:val="67C82DFF"/>
    <w:rsid w:val="67EA530A"/>
    <w:rsid w:val="67EB29D3"/>
    <w:rsid w:val="682B2DDC"/>
    <w:rsid w:val="682D3FFE"/>
    <w:rsid w:val="684178A7"/>
    <w:rsid w:val="684B5B23"/>
    <w:rsid w:val="68563E9D"/>
    <w:rsid w:val="685D2D4E"/>
    <w:rsid w:val="686C74B1"/>
    <w:rsid w:val="68A303BF"/>
    <w:rsid w:val="68B17553"/>
    <w:rsid w:val="68C01CBA"/>
    <w:rsid w:val="68C27AE8"/>
    <w:rsid w:val="68DE09F2"/>
    <w:rsid w:val="69014DE3"/>
    <w:rsid w:val="690E67D8"/>
    <w:rsid w:val="692F436B"/>
    <w:rsid w:val="69425C34"/>
    <w:rsid w:val="69483F38"/>
    <w:rsid w:val="69780E80"/>
    <w:rsid w:val="69C335FF"/>
    <w:rsid w:val="69D35E04"/>
    <w:rsid w:val="6A026671"/>
    <w:rsid w:val="6A086754"/>
    <w:rsid w:val="6A24223D"/>
    <w:rsid w:val="6A3728C5"/>
    <w:rsid w:val="6A3F331E"/>
    <w:rsid w:val="6A5B42DA"/>
    <w:rsid w:val="6A7A1033"/>
    <w:rsid w:val="6A7B037D"/>
    <w:rsid w:val="6A872FFC"/>
    <w:rsid w:val="6A8D101D"/>
    <w:rsid w:val="6A8D1FA0"/>
    <w:rsid w:val="6A991EF5"/>
    <w:rsid w:val="6AA47C1C"/>
    <w:rsid w:val="6AA86703"/>
    <w:rsid w:val="6AB2467D"/>
    <w:rsid w:val="6ABF074D"/>
    <w:rsid w:val="6ACF0969"/>
    <w:rsid w:val="6AD05D27"/>
    <w:rsid w:val="6AE771EA"/>
    <w:rsid w:val="6AEE1F99"/>
    <w:rsid w:val="6AF330F2"/>
    <w:rsid w:val="6AFF4DC4"/>
    <w:rsid w:val="6B0C2BFB"/>
    <w:rsid w:val="6B432F16"/>
    <w:rsid w:val="6BBF6581"/>
    <w:rsid w:val="6BF07B29"/>
    <w:rsid w:val="6BFB40E0"/>
    <w:rsid w:val="6C0B679B"/>
    <w:rsid w:val="6C1C751D"/>
    <w:rsid w:val="6C2D4730"/>
    <w:rsid w:val="6C6266E8"/>
    <w:rsid w:val="6CB5734F"/>
    <w:rsid w:val="6CB84EE8"/>
    <w:rsid w:val="6CCE6D0E"/>
    <w:rsid w:val="6CE27E1B"/>
    <w:rsid w:val="6CE4349D"/>
    <w:rsid w:val="6D063E23"/>
    <w:rsid w:val="6D0809D2"/>
    <w:rsid w:val="6D105088"/>
    <w:rsid w:val="6D2A2BFF"/>
    <w:rsid w:val="6D343560"/>
    <w:rsid w:val="6D5278D3"/>
    <w:rsid w:val="6D82223A"/>
    <w:rsid w:val="6D892B16"/>
    <w:rsid w:val="6D9A7A28"/>
    <w:rsid w:val="6DAA3220"/>
    <w:rsid w:val="6DC449B4"/>
    <w:rsid w:val="6DCC5CD0"/>
    <w:rsid w:val="6DDA29EC"/>
    <w:rsid w:val="6DDC7671"/>
    <w:rsid w:val="6DF215B5"/>
    <w:rsid w:val="6DFC4FB1"/>
    <w:rsid w:val="6E14210B"/>
    <w:rsid w:val="6E1F33BB"/>
    <w:rsid w:val="6E2E7A2F"/>
    <w:rsid w:val="6E3359F6"/>
    <w:rsid w:val="6E422292"/>
    <w:rsid w:val="6E624195"/>
    <w:rsid w:val="6E6A7F30"/>
    <w:rsid w:val="6E7677EC"/>
    <w:rsid w:val="6E84775C"/>
    <w:rsid w:val="6E9C6BC9"/>
    <w:rsid w:val="6EB6785A"/>
    <w:rsid w:val="6EBC3121"/>
    <w:rsid w:val="6EDD0CCE"/>
    <w:rsid w:val="6EDD5E2C"/>
    <w:rsid w:val="6EE63372"/>
    <w:rsid w:val="6EEB3725"/>
    <w:rsid w:val="6F0D0157"/>
    <w:rsid w:val="6F102549"/>
    <w:rsid w:val="6F1736A0"/>
    <w:rsid w:val="6F39682F"/>
    <w:rsid w:val="6F647FD2"/>
    <w:rsid w:val="6F6F1846"/>
    <w:rsid w:val="6F714880"/>
    <w:rsid w:val="6F7155EC"/>
    <w:rsid w:val="6F760C5D"/>
    <w:rsid w:val="6F810ACA"/>
    <w:rsid w:val="6F814579"/>
    <w:rsid w:val="6F946965"/>
    <w:rsid w:val="6FC45EE8"/>
    <w:rsid w:val="6FE03EEB"/>
    <w:rsid w:val="70680590"/>
    <w:rsid w:val="70BD6B67"/>
    <w:rsid w:val="70D257B1"/>
    <w:rsid w:val="70D972D7"/>
    <w:rsid w:val="70DC000F"/>
    <w:rsid w:val="70EB291D"/>
    <w:rsid w:val="70F76EC7"/>
    <w:rsid w:val="71066F84"/>
    <w:rsid w:val="710D204A"/>
    <w:rsid w:val="71631A70"/>
    <w:rsid w:val="717A31DE"/>
    <w:rsid w:val="71922409"/>
    <w:rsid w:val="71A84114"/>
    <w:rsid w:val="71D0663F"/>
    <w:rsid w:val="71DA1A68"/>
    <w:rsid w:val="71DB3EA6"/>
    <w:rsid w:val="71DE606F"/>
    <w:rsid w:val="71E37C85"/>
    <w:rsid w:val="71F211C1"/>
    <w:rsid w:val="720D064B"/>
    <w:rsid w:val="721A68E9"/>
    <w:rsid w:val="722029E1"/>
    <w:rsid w:val="72252154"/>
    <w:rsid w:val="72391DB5"/>
    <w:rsid w:val="723D01A2"/>
    <w:rsid w:val="72431867"/>
    <w:rsid w:val="724F5140"/>
    <w:rsid w:val="7256404A"/>
    <w:rsid w:val="72607D85"/>
    <w:rsid w:val="726D5D98"/>
    <w:rsid w:val="72750163"/>
    <w:rsid w:val="72994DBF"/>
    <w:rsid w:val="729D75A3"/>
    <w:rsid w:val="72CB58F6"/>
    <w:rsid w:val="72D6011D"/>
    <w:rsid w:val="72E64179"/>
    <w:rsid w:val="72F46AA7"/>
    <w:rsid w:val="72F63D65"/>
    <w:rsid w:val="72FD4499"/>
    <w:rsid w:val="733866D9"/>
    <w:rsid w:val="733C4B7E"/>
    <w:rsid w:val="734C429C"/>
    <w:rsid w:val="73651134"/>
    <w:rsid w:val="737A13DB"/>
    <w:rsid w:val="737E17F7"/>
    <w:rsid w:val="738A27C7"/>
    <w:rsid w:val="738B3F52"/>
    <w:rsid w:val="74145496"/>
    <w:rsid w:val="74233070"/>
    <w:rsid w:val="74242707"/>
    <w:rsid w:val="742D4D68"/>
    <w:rsid w:val="742E4162"/>
    <w:rsid w:val="74327A52"/>
    <w:rsid w:val="74624D35"/>
    <w:rsid w:val="746A06EC"/>
    <w:rsid w:val="7472183D"/>
    <w:rsid w:val="7478359F"/>
    <w:rsid w:val="748C4172"/>
    <w:rsid w:val="74936C9D"/>
    <w:rsid w:val="74A80D98"/>
    <w:rsid w:val="74B2056B"/>
    <w:rsid w:val="74C31F98"/>
    <w:rsid w:val="74F03734"/>
    <w:rsid w:val="74F83750"/>
    <w:rsid w:val="754231BC"/>
    <w:rsid w:val="75452E1D"/>
    <w:rsid w:val="75553E58"/>
    <w:rsid w:val="75A12EFB"/>
    <w:rsid w:val="75A75970"/>
    <w:rsid w:val="75D11468"/>
    <w:rsid w:val="75E045D7"/>
    <w:rsid w:val="75E04CE3"/>
    <w:rsid w:val="75E342E0"/>
    <w:rsid w:val="75E463FF"/>
    <w:rsid w:val="76091DE8"/>
    <w:rsid w:val="760B5314"/>
    <w:rsid w:val="760C345F"/>
    <w:rsid w:val="761738BD"/>
    <w:rsid w:val="761B217B"/>
    <w:rsid w:val="76231ECD"/>
    <w:rsid w:val="76524925"/>
    <w:rsid w:val="766067A7"/>
    <w:rsid w:val="769D1528"/>
    <w:rsid w:val="76A43043"/>
    <w:rsid w:val="76AA7A37"/>
    <w:rsid w:val="76ED32D3"/>
    <w:rsid w:val="76FD7997"/>
    <w:rsid w:val="77032D6E"/>
    <w:rsid w:val="770B3329"/>
    <w:rsid w:val="772016B9"/>
    <w:rsid w:val="775A3230"/>
    <w:rsid w:val="776B2F7A"/>
    <w:rsid w:val="776F2AD2"/>
    <w:rsid w:val="777571BD"/>
    <w:rsid w:val="77933457"/>
    <w:rsid w:val="7799132F"/>
    <w:rsid w:val="77B57FC2"/>
    <w:rsid w:val="77D13769"/>
    <w:rsid w:val="77E05FD1"/>
    <w:rsid w:val="77E2506D"/>
    <w:rsid w:val="781F6E4E"/>
    <w:rsid w:val="78246F08"/>
    <w:rsid w:val="783308BC"/>
    <w:rsid w:val="783A3C26"/>
    <w:rsid w:val="78605E8F"/>
    <w:rsid w:val="7878661A"/>
    <w:rsid w:val="78C44C55"/>
    <w:rsid w:val="78DC425A"/>
    <w:rsid w:val="78EB0A49"/>
    <w:rsid w:val="791570A5"/>
    <w:rsid w:val="791C2DC8"/>
    <w:rsid w:val="791D7C77"/>
    <w:rsid w:val="79417991"/>
    <w:rsid w:val="79747833"/>
    <w:rsid w:val="7983030D"/>
    <w:rsid w:val="79AE4FC1"/>
    <w:rsid w:val="79BC21CD"/>
    <w:rsid w:val="79EB133D"/>
    <w:rsid w:val="79ED68CA"/>
    <w:rsid w:val="7A1110BC"/>
    <w:rsid w:val="7A1D6042"/>
    <w:rsid w:val="7A4D31F3"/>
    <w:rsid w:val="7A5F33C4"/>
    <w:rsid w:val="7A81786E"/>
    <w:rsid w:val="7A9301BE"/>
    <w:rsid w:val="7AAE6138"/>
    <w:rsid w:val="7ABB225F"/>
    <w:rsid w:val="7AC37C13"/>
    <w:rsid w:val="7AD86073"/>
    <w:rsid w:val="7AE9544E"/>
    <w:rsid w:val="7AED520C"/>
    <w:rsid w:val="7AFD3EF7"/>
    <w:rsid w:val="7B283883"/>
    <w:rsid w:val="7B393489"/>
    <w:rsid w:val="7B407ACC"/>
    <w:rsid w:val="7B707C40"/>
    <w:rsid w:val="7B784601"/>
    <w:rsid w:val="7B9A5036"/>
    <w:rsid w:val="7BA14AB5"/>
    <w:rsid w:val="7BBC2CAF"/>
    <w:rsid w:val="7BD33C07"/>
    <w:rsid w:val="7BF51137"/>
    <w:rsid w:val="7C180233"/>
    <w:rsid w:val="7C4371EE"/>
    <w:rsid w:val="7C61595E"/>
    <w:rsid w:val="7C71653D"/>
    <w:rsid w:val="7CB42BA1"/>
    <w:rsid w:val="7CB561C6"/>
    <w:rsid w:val="7CBC51FE"/>
    <w:rsid w:val="7CCD1448"/>
    <w:rsid w:val="7CCD7957"/>
    <w:rsid w:val="7CDD764F"/>
    <w:rsid w:val="7D2B43C2"/>
    <w:rsid w:val="7D321F82"/>
    <w:rsid w:val="7D5A3DF1"/>
    <w:rsid w:val="7D7739B5"/>
    <w:rsid w:val="7D7A6C05"/>
    <w:rsid w:val="7D890A7C"/>
    <w:rsid w:val="7DB30246"/>
    <w:rsid w:val="7DC10B39"/>
    <w:rsid w:val="7DE00C85"/>
    <w:rsid w:val="7DF73B8C"/>
    <w:rsid w:val="7E133884"/>
    <w:rsid w:val="7E264337"/>
    <w:rsid w:val="7E4D37E3"/>
    <w:rsid w:val="7E543D88"/>
    <w:rsid w:val="7E567D6B"/>
    <w:rsid w:val="7E63621A"/>
    <w:rsid w:val="7E9E41A7"/>
    <w:rsid w:val="7EAE26A1"/>
    <w:rsid w:val="7EBC2ADE"/>
    <w:rsid w:val="7EC24BD5"/>
    <w:rsid w:val="7EF76504"/>
    <w:rsid w:val="7F096131"/>
    <w:rsid w:val="7F2601CD"/>
    <w:rsid w:val="7F354BE2"/>
    <w:rsid w:val="7F456E0F"/>
    <w:rsid w:val="7F591297"/>
    <w:rsid w:val="7F8D68C7"/>
    <w:rsid w:val="7FBC1BEA"/>
    <w:rsid w:val="7FE83E1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5">
    <w:name w:val="heading 1"/>
    <w:basedOn w:val="1"/>
    <w:next w:val="1"/>
    <w:link w:val="40"/>
    <w:qFormat/>
    <w:uiPriority w:val="0"/>
    <w:pPr>
      <w:keepNext/>
      <w:keepLines/>
      <w:spacing w:before="340" w:after="330" w:line="578" w:lineRule="auto"/>
      <w:outlineLvl w:val="0"/>
    </w:pPr>
    <w:rPr>
      <w:b/>
      <w:bCs/>
      <w:kern w:val="44"/>
      <w:sz w:val="44"/>
      <w:szCs w:val="44"/>
    </w:rPr>
  </w:style>
  <w:style w:type="paragraph" w:styleId="6">
    <w:name w:val="heading 2"/>
    <w:basedOn w:val="1"/>
    <w:next w:val="1"/>
    <w:link w:val="38"/>
    <w:qFormat/>
    <w:uiPriority w:val="0"/>
    <w:pPr>
      <w:keepNext/>
      <w:keepLines/>
      <w:spacing w:before="260" w:after="260" w:line="413" w:lineRule="auto"/>
      <w:outlineLvl w:val="1"/>
    </w:pPr>
    <w:rPr>
      <w:rFonts w:ascii="Arial" w:hAnsi="Arial" w:eastAsia="黑体" w:cs="Times New Roman"/>
      <w:b/>
      <w:sz w:val="32"/>
    </w:rPr>
  </w:style>
  <w:style w:type="paragraph" w:styleId="7">
    <w:name w:val="heading 3"/>
    <w:basedOn w:val="1"/>
    <w:next w:val="1"/>
    <w:link w:val="39"/>
    <w:qFormat/>
    <w:uiPriority w:val="0"/>
    <w:pPr>
      <w:keepNext/>
      <w:keepLines/>
      <w:spacing w:before="260" w:after="260" w:line="413" w:lineRule="auto"/>
      <w:outlineLvl w:val="2"/>
    </w:pPr>
    <w:rPr>
      <w:rFonts w:ascii="Calibri" w:hAnsi="Calibri" w:eastAsia="宋体" w:cs="Times New Roman"/>
      <w:b/>
      <w:sz w:val="32"/>
    </w:rPr>
  </w:style>
  <w:style w:type="character" w:default="1" w:styleId="24">
    <w:name w:val="Default Paragraph Font"/>
    <w:semiHidden/>
    <w:unhideWhenUsed/>
    <w:qFormat/>
    <w:uiPriority w:val="1"/>
  </w:style>
  <w:style w:type="table" w:default="1" w:styleId="22">
    <w:name w:val="Normal Table"/>
    <w:semiHidden/>
    <w:unhideWhenUsed/>
    <w:qFormat/>
    <w:uiPriority w:val="99"/>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styleId="2">
    <w:name w:val="Body Text First Indent 2"/>
    <w:basedOn w:val="3"/>
    <w:next w:val="1"/>
    <w:link w:val="46"/>
    <w:qFormat/>
    <w:uiPriority w:val="0"/>
    <w:pPr>
      <w:keepNext w:val="0"/>
      <w:keepLines w:val="0"/>
      <w:widowControl/>
      <w:suppressLineNumbers w:val="0"/>
      <w:spacing w:before="0" w:beforeAutospacing="0" w:after="120" w:afterAutospacing="0"/>
      <w:ind w:left="420" w:leftChars="200" w:right="0" w:firstLine="420" w:firstLineChars="200"/>
      <w:jc w:val="left"/>
    </w:pPr>
    <w:rPr>
      <w:rFonts w:hint="default" w:ascii="Times New Roman" w:hAnsi="Times New Roman" w:eastAsia="宋体" w:cs="Times New Roman"/>
      <w:kern w:val="0"/>
      <w:sz w:val="20"/>
      <w:szCs w:val="20"/>
      <w:lang w:val="en-US" w:eastAsia="zh-CN" w:bidi="ar"/>
    </w:rPr>
  </w:style>
  <w:style w:type="paragraph" w:styleId="3">
    <w:name w:val="Body Text Indent"/>
    <w:basedOn w:val="1"/>
    <w:next w:val="4"/>
    <w:link w:val="36"/>
    <w:qFormat/>
    <w:uiPriority w:val="0"/>
    <w:pPr>
      <w:spacing w:after="120"/>
      <w:ind w:left="420" w:leftChars="200"/>
    </w:pPr>
  </w:style>
  <w:style w:type="paragraph" w:styleId="4">
    <w:name w:val="Body Text"/>
    <w:basedOn w:val="1"/>
    <w:qFormat/>
    <w:uiPriority w:val="0"/>
    <w:pPr>
      <w:widowControl/>
      <w:spacing w:after="120"/>
      <w:jc w:val="left"/>
    </w:pPr>
    <w:rPr>
      <w:kern w:val="0"/>
      <w:sz w:val="28"/>
      <w:szCs w:val="20"/>
    </w:rPr>
  </w:style>
  <w:style w:type="paragraph" w:styleId="8">
    <w:name w:val="annotation text"/>
    <w:basedOn w:val="1"/>
    <w:qFormat/>
    <w:uiPriority w:val="0"/>
    <w:pPr>
      <w:jc w:val="left"/>
    </w:pPr>
  </w:style>
  <w:style w:type="paragraph" w:styleId="9">
    <w:name w:val="Block Text"/>
    <w:basedOn w:val="1"/>
    <w:qFormat/>
    <w:uiPriority w:val="0"/>
    <w:pPr>
      <w:widowControl/>
      <w:snapToGrid w:val="0"/>
      <w:spacing w:line="408" w:lineRule="auto"/>
      <w:ind w:left="-113" w:right="-510" w:firstLine="510"/>
      <w:jc w:val="left"/>
    </w:pPr>
    <w:rPr>
      <w:sz w:val="24"/>
      <w:szCs w:val="20"/>
    </w:rPr>
  </w:style>
  <w:style w:type="paragraph" w:styleId="10">
    <w:name w:val="toc 3"/>
    <w:basedOn w:val="1"/>
    <w:next w:val="1"/>
    <w:qFormat/>
    <w:uiPriority w:val="39"/>
    <w:pPr>
      <w:ind w:left="840" w:leftChars="400"/>
    </w:pPr>
  </w:style>
  <w:style w:type="paragraph" w:styleId="11">
    <w:name w:val="Plain Text"/>
    <w:basedOn w:val="1"/>
    <w:qFormat/>
    <w:uiPriority w:val="0"/>
    <w:pPr>
      <w:widowControl/>
      <w:spacing w:before="100" w:beforeAutospacing="1" w:after="100" w:afterAutospacing="1"/>
      <w:jc w:val="left"/>
    </w:pPr>
    <w:rPr>
      <w:rFonts w:ascii="宋体" w:hAnsi="宋体" w:cs="宋体"/>
      <w:kern w:val="0"/>
      <w:sz w:val="24"/>
    </w:rPr>
  </w:style>
  <w:style w:type="paragraph" w:styleId="12">
    <w:name w:val="Balloon Text"/>
    <w:basedOn w:val="1"/>
    <w:link w:val="43"/>
    <w:qFormat/>
    <w:uiPriority w:val="0"/>
    <w:rPr>
      <w:sz w:val="18"/>
      <w:szCs w:val="18"/>
    </w:rPr>
  </w:style>
  <w:style w:type="paragraph" w:styleId="13">
    <w:name w:val="footer"/>
    <w:basedOn w:val="1"/>
    <w:link w:val="41"/>
    <w:qFormat/>
    <w:uiPriority w:val="99"/>
    <w:pPr>
      <w:tabs>
        <w:tab w:val="center" w:pos="4153"/>
        <w:tab w:val="right" w:pos="8306"/>
      </w:tabs>
      <w:snapToGrid w:val="0"/>
      <w:jc w:val="left"/>
    </w:pPr>
    <w:rPr>
      <w:sz w:val="18"/>
      <w:szCs w:val="18"/>
    </w:rPr>
  </w:style>
  <w:style w:type="paragraph" w:styleId="14">
    <w:name w:val="header"/>
    <w:basedOn w:val="1"/>
    <w:link w:val="42"/>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toc 1"/>
    <w:basedOn w:val="1"/>
    <w:next w:val="1"/>
    <w:qFormat/>
    <w:uiPriority w:val="39"/>
  </w:style>
  <w:style w:type="paragraph" w:styleId="16">
    <w:name w:val="List"/>
    <w:basedOn w:val="1"/>
    <w:qFormat/>
    <w:uiPriority w:val="0"/>
    <w:pPr>
      <w:widowControl/>
      <w:ind w:left="420" w:hanging="420"/>
      <w:jc w:val="left"/>
    </w:pPr>
    <w:rPr>
      <w:kern w:val="0"/>
      <w:sz w:val="28"/>
      <w:szCs w:val="20"/>
    </w:rPr>
  </w:style>
  <w:style w:type="paragraph" w:styleId="17">
    <w:name w:val="footnote text"/>
    <w:basedOn w:val="1"/>
    <w:link w:val="44"/>
    <w:qFormat/>
    <w:uiPriority w:val="0"/>
    <w:pPr>
      <w:snapToGrid w:val="0"/>
      <w:jc w:val="left"/>
    </w:pPr>
    <w:rPr>
      <w:sz w:val="18"/>
      <w:szCs w:val="18"/>
    </w:rPr>
  </w:style>
  <w:style w:type="paragraph" w:styleId="18">
    <w:name w:val="toc 2"/>
    <w:basedOn w:val="1"/>
    <w:next w:val="1"/>
    <w:qFormat/>
    <w:uiPriority w:val="39"/>
    <w:pPr>
      <w:ind w:left="420" w:leftChars="200"/>
    </w:pPr>
  </w:style>
  <w:style w:type="paragraph" w:styleId="19">
    <w:name w:val="Body Text 2"/>
    <w:basedOn w:val="1"/>
    <w:link w:val="50"/>
    <w:qFormat/>
    <w:uiPriority w:val="0"/>
    <w:pPr>
      <w:spacing w:after="120" w:line="480" w:lineRule="auto"/>
    </w:pPr>
  </w:style>
  <w:style w:type="paragraph" w:styleId="20">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21">
    <w:name w:val="Title"/>
    <w:basedOn w:val="1"/>
    <w:next w:val="1"/>
    <w:qFormat/>
    <w:uiPriority w:val="0"/>
    <w:pPr>
      <w:spacing w:before="240" w:after="60"/>
      <w:jc w:val="center"/>
      <w:outlineLvl w:val="0"/>
    </w:pPr>
    <w:rPr>
      <w:rFonts w:ascii="等线 Light" w:hAnsi="等线 Light" w:cs="Times New Roman"/>
      <w:b/>
      <w:bCs/>
      <w:sz w:val="32"/>
      <w:szCs w:val="32"/>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5">
    <w:name w:val="page number"/>
    <w:qFormat/>
    <w:uiPriority w:val="0"/>
    <w:rPr>
      <w:rFonts w:hint="default" w:ascii="Times New Roman" w:hAnsi="Times New Roman" w:eastAsia="宋体"/>
    </w:rPr>
  </w:style>
  <w:style w:type="character" w:styleId="26">
    <w:name w:val="Hyperlink"/>
    <w:basedOn w:val="24"/>
    <w:unhideWhenUsed/>
    <w:qFormat/>
    <w:uiPriority w:val="99"/>
    <w:rPr>
      <w:color w:val="0563C1" w:themeColor="hyperlink"/>
      <w:u w:val="single"/>
    </w:rPr>
  </w:style>
  <w:style w:type="character" w:styleId="27">
    <w:name w:val="annotation reference"/>
    <w:semiHidden/>
    <w:qFormat/>
    <w:uiPriority w:val="0"/>
    <w:rPr>
      <w:sz w:val="21"/>
      <w:szCs w:val="21"/>
    </w:rPr>
  </w:style>
  <w:style w:type="character" w:styleId="28">
    <w:name w:val="footnote reference"/>
    <w:basedOn w:val="24"/>
    <w:qFormat/>
    <w:uiPriority w:val="0"/>
    <w:rPr>
      <w:vertAlign w:val="superscript"/>
    </w:rPr>
  </w:style>
  <w:style w:type="paragraph" w:customStyle="1" w:styleId="29">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0">
    <w:name w:val="正文1"/>
    <w:basedOn w:val="1"/>
    <w:qFormat/>
    <w:uiPriority w:val="0"/>
    <w:pPr>
      <w:jc w:val="center"/>
    </w:pPr>
    <w:rPr>
      <w:szCs w:val="21"/>
    </w:rPr>
  </w:style>
  <w:style w:type="paragraph" w:customStyle="1" w:styleId="31">
    <w:name w:val="1"/>
    <w:basedOn w:val="1"/>
    <w:next w:val="19"/>
    <w:qFormat/>
    <w:uiPriority w:val="0"/>
    <w:pPr>
      <w:jc w:val="center"/>
    </w:pPr>
    <w:rPr>
      <w:rFonts w:ascii="宋体"/>
      <w:szCs w:val="20"/>
    </w:rPr>
  </w:style>
  <w:style w:type="character" w:customStyle="1" w:styleId="32">
    <w:name w:val="fontstyle01"/>
    <w:basedOn w:val="24"/>
    <w:qFormat/>
    <w:uiPriority w:val="0"/>
    <w:rPr>
      <w:rFonts w:ascii="宋体" w:hAnsi="宋体" w:eastAsia="宋体" w:cs="宋体"/>
      <w:color w:val="000000"/>
      <w:sz w:val="22"/>
      <w:szCs w:val="22"/>
    </w:rPr>
  </w:style>
  <w:style w:type="character" w:customStyle="1" w:styleId="33">
    <w:name w:val="正文文本_"/>
    <w:basedOn w:val="24"/>
    <w:link w:val="34"/>
    <w:qFormat/>
    <w:uiPriority w:val="0"/>
    <w:rPr>
      <w:rFonts w:ascii="MingLiU" w:hAnsi="MingLiU" w:eastAsia="MingLiU" w:cs="MingLiU"/>
      <w:spacing w:val="10"/>
      <w:shd w:val="clear" w:color="auto" w:fill="FFFFFF"/>
    </w:rPr>
  </w:style>
  <w:style w:type="paragraph" w:customStyle="1" w:styleId="34">
    <w:name w:val="正文文本3"/>
    <w:basedOn w:val="1"/>
    <w:link w:val="33"/>
    <w:qFormat/>
    <w:uiPriority w:val="0"/>
    <w:pPr>
      <w:shd w:val="clear" w:color="auto" w:fill="FFFFFF"/>
      <w:spacing w:before="360" w:line="624" w:lineRule="exact"/>
      <w:ind w:hanging="2440"/>
    </w:pPr>
    <w:rPr>
      <w:rFonts w:ascii="MingLiU" w:hAnsi="MingLiU" w:eastAsia="MingLiU" w:cs="MingLiU"/>
      <w:spacing w:val="10"/>
      <w:kern w:val="0"/>
      <w:sz w:val="20"/>
      <w:szCs w:val="20"/>
    </w:rPr>
  </w:style>
  <w:style w:type="character" w:customStyle="1" w:styleId="35">
    <w:name w:val="正文文本1"/>
    <w:basedOn w:val="33"/>
    <w:qFormat/>
    <w:uiPriority w:val="0"/>
    <w:rPr>
      <w:rFonts w:ascii="MingLiU" w:hAnsi="MingLiU" w:eastAsia="MingLiU" w:cs="MingLiU"/>
      <w:color w:val="000000"/>
      <w:spacing w:val="10"/>
      <w:w w:val="100"/>
      <w:position w:val="0"/>
      <w:u w:val="none"/>
      <w:shd w:val="clear" w:color="auto" w:fill="FFFFFF"/>
      <w:lang w:val="zh-TW"/>
    </w:rPr>
  </w:style>
  <w:style w:type="character" w:customStyle="1" w:styleId="36">
    <w:name w:val="正文文本缩进 Char"/>
    <w:basedOn w:val="24"/>
    <w:link w:val="3"/>
    <w:qFormat/>
    <w:uiPriority w:val="0"/>
    <w:rPr>
      <w:rFonts w:asciiTheme="minorHAnsi" w:hAnsiTheme="minorHAnsi" w:eastAsiaTheme="minorEastAsia" w:cstheme="minorBidi"/>
      <w:kern w:val="2"/>
      <w:sz w:val="21"/>
      <w:szCs w:val="24"/>
    </w:rPr>
  </w:style>
  <w:style w:type="paragraph" w:styleId="37">
    <w:name w:val="List Paragraph"/>
    <w:basedOn w:val="1"/>
    <w:qFormat/>
    <w:uiPriority w:val="99"/>
    <w:pPr>
      <w:ind w:firstLine="420" w:firstLineChars="200"/>
    </w:pPr>
  </w:style>
  <w:style w:type="character" w:customStyle="1" w:styleId="38">
    <w:name w:val="标题 2 Char"/>
    <w:basedOn w:val="24"/>
    <w:link w:val="6"/>
    <w:qFormat/>
    <w:uiPriority w:val="0"/>
    <w:rPr>
      <w:rFonts w:ascii="Arial" w:hAnsi="Arial" w:eastAsia="黑体"/>
      <w:b/>
      <w:kern w:val="2"/>
      <w:sz w:val="32"/>
      <w:szCs w:val="24"/>
    </w:rPr>
  </w:style>
  <w:style w:type="character" w:customStyle="1" w:styleId="39">
    <w:name w:val="标题 3 Char"/>
    <w:basedOn w:val="24"/>
    <w:link w:val="7"/>
    <w:qFormat/>
    <w:uiPriority w:val="0"/>
    <w:rPr>
      <w:rFonts w:ascii="Calibri" w:hAnsi="Calibri"/>
      <w:b/>
      <w:kern w:val="2"/>
      <w:sz w:val="32"/>
      <w:szCs w:val="24"/>
    </w:rPr>
  </w:style>
  <w:style w:type="character" w:customStyle="1" w:styleId="40">
    <w:name w:val="标题 1 Char"/>
    <w:basedOn w:val="24"/>
    <w:link w:val="5"/>
    <w:qFormat/>
    <w:uiPriority w:val="0"/>
    <w:rPr>
      <w:rFonts w:asciiTheme="minorHAnsi" w:hAnsiTheme="minorHAnsi" w:eastAsiaTheme="minorEastAsia" w:cstheme="minorBidi"/>
      <w:b/>
      <w:bCs/>
      <w:kern w:val="44"/>
      <w:sz w:val="44"/>
      <w:szCs w:val="44"/>
    </w:rPr>
  </w:style>
  <w:style w:type="character" w:customStyle="1" w:styleId="41">
    <w:name w:val="页脚 Char"/>
    <w:basedOn w:val="24"/>
    <w:link w:val="13"/>
    <w:qFormat/>
    <w:uiPriority w:val="99"/>
    <w:rPr>
      <w:rFonts w:asciiTheme="minorHAnsi" w:hAnsiTheme="minorHAnsi" w:eastAsiaTheme="minorEastAsia" w:cstheme="minorBidi"/>
      <w:kern w:val="2"/>
      <w:sz w:val="18"/>
      <w:szCs w:val="18"/>
    </w:rPr>
  </w:style>
  <w:style w:type="character" w:customStyle="1" w:styleId="42">
    <w:name w:val="页眉 Char"/>
    <w:basedOn w:val="24"/>
    <w:link w:val="14"/>
    <w:qFormat/>
    <w:uiPriority w:val="99"/>
    <w:rPr>
      <w:rFonts w:asciiTheme="minorHAnsi" w:hAnsiTheme="minorHAnsi" w:eastAsiaTheme="minorEastAsia" w:cstheme="minorBidi"/>
      <w:kern w:val="2"/>
      <w:sz w:val="18"/>
      <w:szCs w:val="24"/>
    </w:rPr>
  </w:style>
  <w:style w:type="character" w:customStyle="1" w:styleId="43">
    <w:name w:val="批注框文本 Char"/>
    <w:basedOn w:val="24"/>
    <w:link w:val="12"/>
    <w:qFormat/>
    <w:uiPriority w:val="0"/>
    <w:rPr>
      <w:rFonts w:asciiTheme="minorHAnsi" w:hAnsiTheme="minorHAnsi" w:eastAsiaTheme="minorEastAsia" w:cstheme="minorBidi"/>
      <w:kern w:val="2"/>
      <w:sz w:val="18"/>
      <w:szCs w:val="18"/>
    </w:rPr>
  </w:style>
  <w:style w:type="character" w:customStyle="1" w:styleId="44">
    <w:name w:val="脚注文本 Char"/>
    <w:basedOn w:val="24"/>
    <w:link w:val="17"/>
    <w:qFormat/>
    <w:uiPriority w:val="0"/>
    <w:rPr>
      <w:rFonts w:asciiTheme="minorHAnsi" w:hAnsiTheme="minorHAnsi" w:eastAsiaTheme="minorEastAsia" w:cstheme="minorBidi"/>
      <w:kern w:val="2"/>
      <w:sz w:val="18"/>
      <w:szCs w:val="18"/>
    </w:rPr>
  </w:style>
  <w:style w:type="paragraph" w:customStyle="1" w:styleId="45">
    <w:name w:val="TOC 标题1"/>
    <w:basedOn w:val="5"/>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2E75B5" w:themeColor="accent1" w:themeShade="BF"/>
      <w:kern w:val="0"/>
      <w:sz w:val="28"/>
      <w:szCs w:val="28"/>
    </w:rPr>
  </w:style>
  <w:style w:type="character" w:customStyle="1" w:styleId="46">
    <w:name w:val="正文首行缩进 2 Char"/>
    <w:basedOn w:val="36"/>
    <w:link w:val="2"/>
    <w:qFormat/>
    <w:uiPriority w:val="0"/>
  </w:style>
  <w:style w:type="paragraph" w:customStyle="1" w:styleId="47">
    <w:name w:val="xl22"/>
    <w:basedOn w:val="1"/>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48">
    <w:name w:val="普通(网站)1"/>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49">
    <w:name w:val="表格"/>
    <w:basedOn w:val="1"/>
    <w:qFormat/>
    <w:uiPriority w:val="0"/>
    <w:pPr>
      <w:keepNext/>
      <w:widowControl w:val="0"/>
      <w:adjustRightInd w:val="0"/>
      <w:spacing w:line="312" w:lineRule="atLeast"/>
      <w:jc w:val="center"/>
      <w:textAlignment w:val="baseline"/>
    </w:pPr>
    <w:rPr>
      <w:sz w:val="21"/>
    </w:rPr>
  </w:style>
  <w:style w:type="character" w:customStyle="1" w:styleId="50">
    <w:name w:val="正文文本 2 Char"/>
    <w:basedOn w:val="24"/>
    <w:link w:val="19"/>
    <w:qFormat/>
    <w:uiPriority w:val="0"/>
    <w:rPr>
      <w:sz w:val="21"/>
    </w:rPr>
  </w:style>
  <w:style w:type="paragraph" w:customStyle="1" w:styleId="51">
    <w:name w:val="正文文本缩进1"/>
    <w:basedOn w:val="1"/>
    <w:qFormat/>
    <w:uiPriority w:val="0"/>
    <w:pPr>
      <w:spacing w:line="360" w:lineRule="auto"/>
      <w:ind w:firstLine="560" w:firstLineChars="200"/>
      <w:jc w:val="left"/>
    </w:pPr>
    <w:rPr>
      <w:sz w:val="28"/>
    </w:rPr>
  </w:style>
  <w:style w:type="paragraph" w:customStyle="1" w:styleId="52">
    <w:name w:val="表文字"/>
    <w:basedOn w:val="1"/>
    <w:qFormat/>
    <w:uiPriority w:val="0"/>
    <w:pPr>
      <w:overflowPunct w:val="0"/>
      <w:autoSpaceDE w:val="0"/>
      <w:autoSpaceDN w:val="0"/>
      <w:adjustRightInd w:val="0"/>
      <w:spacing w:line="240" w:lineRule="atLeast"/>
      <w:jc w:val="center"/>
      <w:textAlignment w:val="baseline"/>
    </w:pPr>
    <w:rPr>
      <w:kern w:val="0"/>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3" Type="http://schemas.microsoft.com/office/2011/relationships/people" Target="people.xml"/><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header" Target="header1.xml"/><Relationship Id="rId49" Type="http://schemas.openxmlformats.org/officeDocument/2006/relationships/customXml" Target="../customXml/item1.xml"/><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microsoft.com/office/2011/relationships/commentsExtended" Target="commentsExtended.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jpeg"/><Relationship Id="rId3" Type="http://schemas.openxmlformats.org/officeDocument/2006/relationships/comments" Target="comments.xml"/><Relationship Id="rId29" Type="http://schemas.openxmlformats.org/officeDocument/2006/relationships/image" Target="media/image15.png"/><Relationship Id="rId28" Type="http://schemas.openxmlformats.org/officeDocument/2006/relationships/image" Target="media/image14.jpeg"/><Relationship Id="rId27" Type="http://schemas.openxmlformats.org/officeDocument/2006/relationships/image" Target="media/image13.pn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1270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9" textRotate="1"/>
    <customShpInfo spid="_x0000_s3080" textRotate="1"/>
    <customShpInfo spid="_x0000_s2083"/>
    <customShpInfo spid="_x0000_s2084"/>
    <customShpInfo spid="_x0000_s2868"/>
    <customShpInfo spid="_x0000_s2867"/>
    <customShpInfo spid="_x0000_s2226"/>
    <customShpInfo spid="_x0000_s2227"/>
    <customShpInfo spid="_x0000_s2808"/>
    <customShpInfo spid="_x0000_s2873"/>
    <customShpInfo spid="_x0000_s2403"/>
    <customShpInfo spid="_x0000_s2696"/>
    <customShpInfo spid="_x0000_s2866"/>
    <customShpInfo spid="_x0000_s2401"/>
    <customShpInfo spid="_x0000_s2621"/>
    <customShpInfo spid="_x0000_s2859"/>
    <customShpInfo spid="_x0000_s2858"/>
    <customShpInfo spid="_x0000_s2792"/>
    <customShpInfo spid="_x0000_s2647"/>
    <customShpInfo spid="_x0000_s2826"/>
    <customShpInfo spid="_x0000_s2863"/>
    <customShpInfo spid="_x0000_s2649"/>
    <customShpInfo spid="_x0000_s2651"/>
    <customShpInfo spid="_x0000_s2877"/>
    <customShpInfo spid="_x0000_s2876"/>
    <customShpInfo spid="_x0000_s2878"/>
    <customShpInfo spid="_x0000_s2790"/>
    <customShpInfo spid="_x0000_s2883"/>
    <customShpInfo spid="_x0000_s2882"/>
    <customShpInfo spid="_x0000_s2874"/>
    <customShpInfo spid="_x0000_s2828"/>
    <customShpInfo spid="_x0000_s2881"/>
    <customShpInfo spid="_x0000_s2880"/>
    <customShpInfo spid="_x0000_s2879"/>
    <customShpInfo spid="_x0000_s2875"/>
    <customShpInfo spid="_x0000_s2864"/>
    <customShpInfo spid="_x0000_s2781"/>
    <customShpInfo spid="_x0000_s2782"/>
    <customShpInfo spid="_x0000_s2784"/>
    <customShpInfo spid="_x0000_s2860"/>
    <customShpInfo spid="_x0000_s2831"/>
    <customShpInfo spid="_x0000_s2795"/>
    <customShpInfo spid="_x0000_s2794"/>
    <customShpInfo spid="_x0000_s2683"/>
    <customShpInfo spid="_x0000_s2796"/>
    <customShpInfo spid="_x0000_s2682"/>
    <customShpInfo spid="_x0000_s2684"/>
    <customShpInfo spid="_x0000_s2672"/>
    <customShpInfo spid="_x0000_s2673"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46AF647-0C16-43DA-A324-44B4E3CF82F2}">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62</Pages>
  <Words>14348</Words>
  <Characters>18354</Characters>
  <Lines>143</Lines>
  <Paragraphs>40</Paragraphs>
  <TotalTime>13</TotalTime>
  <ScaleCrop>false</ScaleCrop>
  <LinksUpToDate>false</LinksUpToDate>
  <CharactersWithSpaces>18918</CharactersWithSpaces>
  <Application>WPS Office_12.1.0.15120_F1E327BC-269C-435d-A152-05C5408002CA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假娃娃</cp:lastModifiedBy>
  <cp:lastPrinted>2021-06-23T07:59:00Z</cp:lastPrinted>
  <dcterms:modified xsi:type="dcterms:W3CDTF">2023-07-27T06:15:32Z</dcterms:modified>
  <cp:revision>895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81DE6C354CDF4354B610BE588BBB14AA</vt:lpwstr>
  </property>
</Properties>
</file>